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3814"/>
      </w:tblGrid>
      <w:tr w:rsidR="007E7B33" w14:paraId="5AA765E8" w14:textId="77777777" w:rsidTr="00530191">
        <w:trPr>
          <w:trHeight w:val="544"/>
        </w:trPr>
        <w:tc>
          <w:tcPr>
            <w:tcW w:w="13814" w:type="dxa"/>
            <w:shd w:val="clear" w:color="auto" w:fill="auto"/>
          </w:tcPr>
          <w:p w14:paraId="657D5848" w14:textId="77777777" w:rsidR="00DE0DF1" w:rsidRDefault="007E7B33" w:rsidP="00DE0DF1">
            <w:pPr>
              <w:pStyle w:val="14bldcentr"/>
            </w:pPr>
            <w:r>
              <w:t xml:space="preserve">ADDENDUM </w:t>
            </w:r>
            <w:r w:rsidR="00DE0DF1">
              <w:t>ONE</w:t>
            </w:r>
          </w:p>
          <w:p w14:paraId="14B0B89F" w14:textId="77777777" w:rsidR="007E7B33" w:rsidRDefault="007E7B33" w:rsidP="00DE0DF1">
            <w:pPr>
              <w:pStyle w:val="14bldcentr"/>
            </w:pPr>
            <w:r>
              <w:t>QUESTIONS and ANSWERS</w:t>
            </w:r>
          </w:p>
        </w:tc>
      </w:tr>
    </w:tbl>
    <w:p w14:paraId="62FD4D52" w14:textId="77777777" w:rsidR="000A7F6D" w:rsidRDefault="000A7F6D" w:rsidP="002E0890">
      <w:pPr>
        <w:pStyle w:val="14bldcentr"/>
      </w:pPr>
    </w:p>
    <w:p w14:paraId="2A8C2D0A" w14:textId="77777777" w:rsidR="007124F4" w:rsidRPr="00BD5697" w:rsidRDefault="007124F4" w:rsidP="002E0890">
      <w:pPr>
        <w:pStyle w:val="Level1Body"/>
      </w:pPr>
    </w:p>
    <w:p w14:paraId="5EA8A1D6" w14:textId="77777777" w:rsidR="007124F4" w:rsidRPr="00BD5697" w:rsidRDefault="007124F4" w:rsidP="002E0890">
      <w:pPr>
        <w:pStyle w:val="Level1Body"/>
      </w:pPr>
    </w:p>
    <w:p w14:paraId="06557A58" w14:textId="71AAC248" w:rsidR="007124F4" w:rsidRPr="00BD5697" w:rsidRDefault="007124F4" w:rsidP="002E0890">
      <w:pPr>
        <w:pStyle w:val="Level1Body"/>
      </w:pPr>
      <w:r w:rsidRPr="00BD5697">
        <w:t>D</w:t>
      </w:r>
      <w:r w:rsidR="00BD5697" w:rsidRPr="00BD5697">
        <w:t>ate</w:t>
      </w:r>
      <w:r w:rsidRPr="00BD5697">
        <w:t>:</w:t>
      </w:r>
      <w:r w:rsidRPr="00BD5697">
        <w:tab/>
      </w:r>
      <w:r w:rsidRPr="00BD5697">
        <w:tab/>
      </w:r>
      <w:r w:rsidR="00BA6C66">
        <w:t>December 4</w:t>
      </w:r>
      <w:bookmarkStart w:id="0" w:name="_GoBack"/>
      <w:bookmarkEnd w:id="0"/>
      <w:r w:rsidR="00BA6C66">
        <w:t xml:space="preserve"> </w:t>
      </w:r>
      <w:r w:rsidR="00DE0DF1">
        <w:t>, 2019</w:t>
      </w:r>
    </w:p>
    <w:p w14:paraId="18432F27" w14:textId="77777777" w:rsidR="007124F4" w:rsidRPr="00BD5697" w:rsidRDefault="007124F4" w:rsidP="002E0890">
      <w:pPr>
        <w:pStyle w:val="Level1Body"/>
      </w:pPr>
    </w:p>
    <w:p w14:paraId="6474B2F3" w14:textId="77777777" w:rsidR="007124F4" w:rsidRPr="00BD5697" w:rsidRDefault="007124F4" w:rsidP="002E0890">
      <w:pPr>
        <w:pStyle w:val="Level1Body"/>
      </w:pPr>
      <w:r w:rsidRPr="00BD5697">
        <w:t>T</w:t>
      </w:r>
      <w:r w:rsidR="00BD5697" w:rsidRPr="00BD5697">
        <w:t>o</w:t>
      </w:r>
      <w:r w:rsidRPr="00BD5697">
        <w:t>:</w:t>
      </w:r>
      <w:r w:rsidRPr="00BD5697">
        <w:tab/>
      </w:r>
      <w:r w:rsidRPr="00BD5697">
        <w:tab/>
        <w:t xml:space="preserve">All </w:t>
      </w:r>
      <w:r w:rsidR="00DE0DF1">
        <w:t>Vendors</w:t>
      </w:r>
      <w:r w:rsidR="00C2659A" w:rsidRPr="00BD5697">
        <w:t xml:space="preserve"> </w:t>
      </w:r>
    </w:p>
    <w:p w14:paraId="6C01EE90" w14:textId="77777777" w:rsidR="007124F4" w:rsidRPr="00BD5697" w:rsidRDefault="007124F4" w:rsidP="002E0890">
      <w:pPr>
        <w:pStyle w:val="Level1Body"/>
      </w:pPr>
    </w:p>
    <w:p w14:paraId="212A05CC" w14:textId="77777777" w:rsidR="007124F4" w:rsidRPr="00BD5697" w:rsidRDefault="007124F4" w:rsidP="002E0890">
      <w:pPr>
        <w:pStyle w:val="Level1Body"/>
      </w:pPr>
      <w:r w:rsidRPr="00BD5697">
        <w:t>F</w:t>
      </w:r>
      <w:r w:rsidR="00BD5697" w:rsidRPr="00BD5697">
        <w:t>rom</w:t>
      </w:r>
      <w:r w:rsidRPr="00BD5697">
        <w:t>:</w:t>
      </w:r>
      <w:r w:rsidRPr="00BD5697">
        <w:tab/>
      </w:r>
      <w:bookmarkStart w:id="1" w:name="Text4"/>
      <w:r w:rsidR="0025668F">
        <w:tab/>
      </w:r>
      <w:bookmarkEnd w:id="1"/>
      <w:r w:rsidR="00DE0DF1">
        <w:t>Jennifer Crouse/Holly Glasgow</w:t>
      </w:r>
      <w:r w:rsidRPr="00BD5697">
        <w:t>, Buyer</w:t>
      </w:r>
      <w:r w:rsidR="00DE0DF1">
        <w:t>s</w:t>
      </w:r>
    </w:p>
    <w:p w14:paraId="642D23C5" w14:textId="77777777" w:rsidR="007124F4" w:rsidRDefault="00DE0DF1" w:rsidP="002E0890">
      <w:pPr>
        <w:pStyle w:val="Level3Body"/>
      </w:pPr>
      <w:r>
        <w:t>Department of Health and Human Services, Procurement</w:t>
      </w:r>
    </w:p>
    <w:p w14:paraId="32C23367" w14:textId="77777777" w:rsidR="002E4E3B" w:rsidRDefault="002E4E3B" w:rsidP="002E0890">
      <w:pPr>
        <w:pStyle w:val="Level1Body"/>
      </w:pPr>
    </w:p>
    <w:p w14:paraId="5F3AD367" w14:textId="6DDDD89F" w:rsidR="006A5040" w:rsidRPr="00BD5697" w:rsidRDefault="005B1348" w:rsidP="001673F8">
      <w:pPr>
        <w:pStyle w:val="Level1Body"/>
        <w:tabs>
          <w:tab w:val="left" w:pos="90"/>
        </w:tabs>
        <w:ind w:left="1440" w:hanging="1440"/>
      </w:pPr>
      <w:r>
        <w:t>RE:</w:t>
      </w:r>
      <w:r>
        <w:tab/>
      </w:r>
      <w:r w:rsidR="00E4723E" w:rsidRPr="00BD5697">
        <w:t xml:space="preserve">Addendum for </w:t>
      </w:r>
      <w:r w:rsidR="009E2F65">
        <w:t xml:space="preserve">Request for </w:t>
      </w:r>
      <w:r w:rsidR="00DE0DF1">
        <w:t>Information</w:t>
      </w:r>
      <w:r w:rsidR="009E2F65">
        <w:rPr>
          <w:color w:val="FF0000"/>
        </w:rPr>
        <w:t xml:space="preserve"> </w:t>
      </w:r>
      <w:r w:rsidR="00CC47B6">
        <w:t>EX MAN</w:t>
      </w:r>
      <w:r>
        <w:t xml:space="preserve"> </w:t>
      </w:r>
      <w:r w:rsidR="006A5040">
        <w:t xml:space="preserve">to be opened </w:t>
      </w:r>
      <w:r w:rsidR="00CC47B6">
        <w:t>December</w:t>
      </w:r>
      <w:r w:rsidR="00DE0DF1">
        <w:t xml:space="preserve"> </w:t>
      </w:r>
      <w:r w:rsidR="00CC47B6">
        <w:t>20</w:t>
      </w:r>
      <w:r w:rsidR="00DE0DF1">
        <w:t>, 2019</w:t>
      </w:r>
      <w:r w:rsidR="000A7F6D">
        <w:t xml:space="preserve"> </w:t>
      </w:r>
      <w:r w:rsidR="006A5040">
        <w:t>at 2:00 p.m. Central Time</w:t>
      </w:r>
    </w:p>
    <w:p w14:paraId="6ECD0037" w14:textId="77777777" w:rsidR="007124F4" w:rsidRPr="00BD5697" w:rsidRDefault="007124F4" w:rsidP="006A5040">
      <w:pPr>
        <w:pStyle w:val="Level3Body"/>
      </w:pPr>
    </w:p>
    <w:p w14:paraId="498E2A1A" w14:textId="77777777" w:rsidR="007124F4" w:rsidRPr="00BD5697" w:rsidRDefault="001673F8" w:rsidP="002E4E3B">
      <w:pPr>
        <w:pStyle w:val="Level1Body"/>
      </w:pPr>
      <w:r>
        <w:rPr>
          <w:noProof/>
        </w:rPr>
        <mc:AlternateContent>
          <mc:Choice Requires="wps">
            <w:drawing>
              <wp:anchor distT="0" distB="0" distL="114300" distR="114300" simplePos="0" relativeHeight="251657728" behindDoc="0" locked="1" layoutInCell="1" allowOverlap="1" wp14:anchorId="477E90BC" wp14:editId="5D8348B9">
                <wp:simplePos x="0" y="0"/>
                <wp:positionH relativeFrom="margin">
                  <wp:align>left</wp:align>
                </wp:positionH>
                <wp:positionV relativeFrom="paragraph">
                  <wp:posOffset>0</wp:posOffset>
                </wp:positionV>
                <wp:extent cx="8813800" cy="158750"/>
                <wp:effectExtent l="0" t="0" r="635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13800" cy="1587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7CAD9" id="Rectangle 2" o:spid="_x0000_s1026" style="position:absolute;margin-left:0;margin-top:0;width:694pt;height:1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" fillcolor="black" stroked="f" strokeweight="0">
                <w10:wrap anchorx="margin"/>
                <w10:anchorlock/>
              </v:rect>
            </w:pict>
          </mc:Fallback>
        </mc:AlternateContent>
      </w:r>
    </w:p>
    <w:p w14:paraId="6DF2057A" w14:textId="77777777" w:rsidR="00FC03CF" w:rsidRPr="00BD5697" w:rsidRDefault="00EE3A98" w:rsidP="002E0890">
      <w:pPr>
        <w:pStyle w:val="Heading4"/>
      </w:pPr>
      <w:r>
        <w:t>Questions and Answers</w:t>
      </w:r>
    </w:p>
    <w:p w14:paraId="78C917F2" w14:textId="77777777" w:rsidR="00FC03CF" w:rsidRPr="00BD5697" w:rsidRDefault="00FC03CF" w:rsidP="002E0890">
      <w:pPr>
        <w:pStyle w:val="Level1Body"/>
      </w:pPr>
    </w:p>
    <w:p w14:paraId="55A89E37" w14:textId="77777777" w:rsidR="00EE3A98" w:rsidRDefault="00EE3A98" w:rsidP="00EE3A98">
      <w:pPr>
        <w:pStyle w:val="Level1Body"/>
      </w:pPr>
      <w:r w:rsidRPr="00F053F3">
        <w:t xml:space="preserve">Following are the questions submitted and answers provided for the above mentioned </w:t>
      </w:r>
      <w:r w:rsidR="009E2F65">
        <w:t xml:space="preserve">Request for </w:t>
      </w:r>
      <w:r w:rsidR="00DE0DF1">
        <w:t>Information</w:t>
      </w:r>
      <w:r w:rsidRPr="00F053F3">
        <w:t xml:space="preserve">. The questions and answers are to be considered as part of the </w:t>
      </w:r>
      <w:r w:rsidR="009E2F65">
        <w:t xml:space="preserve">Request for </w:t>
      </w:r>
      <w:r w:rsidR="00DE0DF1">
        <w:t>Information</w:t>
      </w:r>
      <w:r w:rsidR="009E2F65">
        <w:t>.</w:t>
      </w:r>
      <w:r w:rsidR="005B1348" w:rsidRPr="00BD5697">
        <w:t xml:space="preserve"> </w:t>
      </w:r>
      <w:r>
        <w:t xml:space="preserve"> It is the Bidder’s responsibility to check the S</w:t>
      </w:r>
      <w:r w:rsidR="005B1348">
        <w:t xml:space="preserve">tate </w:t>
      </w:r>
      <w:r>
        <w:t>P</w:t>
      </w:r>
      <w:r w:rsidR="005B1348">
        <w:t xml:space="preserve">urchasing </w:t>
      </w:r>
      <w:r>
        <w:t>B</w:t>
      </w:r>
      <w:r w:rsidR="005B1348">
        <w:t>ureau</w:t>
      </w:r>
      <w:r>
        <w:t xml:space="preserve"> website for all addenda or amendments.</w:t>
      </w:r>
    </w:p>
    <w:p w14:paraId="40CA9533" w14:textId="77777777" w:rsidR="001673F8" w:rsidRDefault="001673F8" w:rsidP="00EE3A98">
      <w:pPr>
        <w:pStyle w:val="Level1Body"/>
      </w:pPr>
    </w:p>
    <w:tbl>
      <w:tblPr>
        <w:tblStyle w:val="TableGrid"/>
        <w:tblW w:w="13855" w:type="dxa"/>
        <w:tblLook w:val="04A0" w:firstRow="1" w:lastRow="0" w:firstColumn="1" w:lastColumn="0" w:noHBand="0" w:noVBand="1"/>
      </w:tblPr>
      <w:tblGrid>
        <w:gridCol w:w="1095"/>
        <w:gridCol w:w="1341"/>
        <w:gridCol w:w="1075"/>
        <w:gridCol w:w="4944"/>
        <w:gridCol w:w="5400"/>
      </w:tblGrid>
      <w:tr w:rsidR="009E2F65" w14:paraId="4719A88B" w14:textId="77777777" w:rsidTr="00530191">
        <w:trPr>
          <w:cantSplit/>
          <w:tblHeader/>
        </w:trPr>
        <w:tc>
          <w:tcPr>
            <w:tcW w:w="1095" w:type="dxa"/>
            <w:shd w:val="clear" w:color="auto" w:fill="E6E6E6" w:themeFill="background1" w:themeFillShade="E6"/>
          </w:tcPr>
          <w:p w14:paraId="36CA8A9D" w14:textId="77777777" w:rsidR="009E2F65" w:rsidRPr="0043603E" w:rsidRDefault="00EE3A98" w:rsidP="00DE0DF1">
            <w:pPr>
              <w:pStyle w:val="Level1Body"/>
              <w:jc w:val="center"/>
              <w:rPr>
                <w:sz w:val="18"/>
                <w:szCs w:val="18"/>
                <w:u w:val="single"/>
              </w:rPr>
            </w:pPr>
            <w:r w:rsidRPr="00BD5697">
              <w:rPr>
                <w:lang w:val="en-CA"/>
              </w:rPr>
              <w:fldChar w:fldCharType="begin"/>
            </w:r>
            <w:r w:rsidRPr="00BD5697">
              <w:rPr>
                <w:lang w:val="en-CA"/>
              </w:rPr>
              <w:instrText xml:space="preserve"> SEQ CHAPTER \h \r 1</w:instrText>
            </w:r>
            <w:r w:rsidRPr="00BD5697">
              <w:rPr>
                <w:lang w:val="en-CA"/>
              </w:rPr>
              <w:fldChar w:fldCharType="end"/>
            </w:r>
            <w:r w:rsidR="009E2F65" w:rsidRPr="0043603E">
              <w:rPr>
                <w:sz w:val="18"/>
                <w:szCs w:val="18"/>
                <w:u w:val="single"/>
              </w:rPr>
              <w:t>Question Number</w:t>
            </w:r>
          </w:p>
        </w:tc>
        <w:tc>
          <w:tcPr>
            <w:tcW w:w="1341" w:type="dxa"/>
            <w:shd w:val="clear" w:color="auto" w:fill="E6E6E6" w:themeFill="background1" w:themeFillShade="E6"/>
          </w:tcPr>
          <w:p w14:paraId="13346EA6" w14:textId="77777777" w:rsidR="009E2F65" w:rsidRPr="0043603E" w:rsidRDefault="009E2F65" w:rsidP="00DE0DF1">
            <w:pPr>
              <w:pStyle w:val="Level1Body"/>
              <w:jc w:val="center"/>
              <w:rPr>
                <w:sz w:val="18"/>
                <w:szCs w:val="18"/>
                <w:u w:val="single"/>
              </w:rPr>
            </w:pPr>
            <w:r>
              <w:rPr>
                <w:sz w:val="18"/>
                <w:szCs w:val="18"/>
                <w:u w:val="single"/>
              </w:rPr>
              <w:t>RFP</w:t>
            </w:r>
          </w:p>
          <w:p w14:paraId="5D857FF7" w14:textId="77777777" w:rsidR="009E2F65" w:rsidRPr="0043603E" w:rsidRDefault="009E2F65" w:rsidP="00DE0DF1">
            <w:pPr>
              <w:pStyle w:val="Level1Body"/>
              <w:jc w:val="center"/>
              <w:rPr>
                <w:sz w:val="18"/>
                <w:szCs w:val="18"/>
                <w:u w:val="single"/>
              </w:rPr>
            </w:pPr>
            <w:r w:rsidRPr="0043603E">
              <w:rPr>
                <w:sz w:val="18"/>
                <w:szCs w:val="18"/>
                <w:u w:val="single"/>
              </w:rPr>
              <w:t>Section</w:t>
            </w:r>
          </w:p>
          <w:p w14:paraId="658B0045" w14:textId="77777777" w:rsidR="009E2F65" w:rsidRPr="0043603E" w:rsidRDefault="009E2F65" w:rsidP="00DE0DF1">
            <w:pPr>
              <w:pStyle w:val="Level1Body"/>
              <w:jc w:val="center"/>
              <w:rPr>
                <w:sz w:val="18"/>
                <w:szCs w:val="18"/>
                <w:u w:val="single"/>
              </w:rPr>
            </w:pPr>
            <w:r w:rsidRPr="0043603E">
              <w:rPr>
                <w:sz w:val="18"/>
                <w:szCs w:val="18"/>
                <w:u w:val="single"/>
              </w:rPr>
              <w:t>Reference</w:t>
            </w:r>
          </w:p>
        </w:tc>
        <w:tc>
          <w:tcPr>
            <w:tcW w:w="1075" w:type="dxa"/>
            <w:shd w:val="clear" w:color="auto" w:fill="E6E6E6" w:themeFill="background1" w:themeFillShade="E6"/>
          </w:tcPr>
          <w:p w14:paraId="2096333B" w14:textId="77777777" w:rsidR="009E2F65" w:rsidRPr="0043603E" w:rsidRDefault="009E2F65" w:rsidP="00DE0DF1">
            <w:pPr>
              <w:pStyle w:val="Level1Body"/>
              <w:jc w:val="center"/>
              <w:rPr>
                <w:sz w:val="18"/>
                <w:szCs w:val="18"/>
                <w:u w:val="single"/>
              </w:rPr>
            </w:pPr>
            <w:r w:rsidRPr="0043603E">
              <w:rPr>
                <w:sz w:val="18"/>
                <w:szCs w:val="18"/>
                <w:u w:val="single"/>
              </w:rPr>
              <w:t>RFP</w:t>
            </w:r>
          </w:p>
          <w:p w14:paraId="3D3821F2" w14:textId="77777777" w:rsidR="009E2F65" w:rsidRPr="0043603E" w:rsidRDefault="009E2F65" w:rsidP="00DE0DF1">
            <w:pPr>
              <w:pStyle w:val="Level1Body"/>
              <w:jc w:val="center"/>
              <w:rPr>
                <w:sz w:val="18"/>
                <w:szCs w:val="18"/>
                <w:u w:val="single"/>
              </w:rPr>
            </w:pPr>
            <w:r w:rsidRPr="0043603E">
              <w:rPr>
                <w:sz w:val="18"/>
                <w:szCs w:val="18"/>
                <w:u w:val="single"/>
              </w:rPr>
              <w:t>Page Number</w:t>
            </w:r>
          </w:p>
        </w:tc>
        <w:tc>
          <w:tcPr>
            <w:tcW w:w="4944" w:type="dxa"/>
            <w:shd w:val="clear" w:color="auto" w:fill="E6E6E6" w:themeFill="background1" w:themeFillShade="E6"/>
          </w:tcPr>
          <w:p w14:paraId="2D7B0DA4" w14:textId="77777777" w:rsidR="009E2F65" w:rsidRPr="0043603E" w:rsidRDefault="009E2F65" w:rsidP="00DE0DF1">
            <w:pPr>
              <w:pStyle w:val="Level1Body"/>
              <w:jc w:val="center"/>
              <w:rPr>
                <w:sz w:val="18"/>
                <w:szCs w:val="18"/>
                <w:u w:val="single"/>
              </w:rPr>
            </w:pPr>
            <w:r w:rsidRPr="0043603E">
              <w:rPr>
                <w:sz w:val="18"/>
                <w:szCs w:val="18"/>
                <w:u w:val="single"/>
              </w:rPr>
              <w:t>Question</w:t>
            </w:r>
          </w:p>
        </w:tc>
        <w:tc>
          <w:tcPr>
            <w:tcW w:w="5400" w:type="dxa"/>
            <w:shd w:val="clear" w:color="auto" w:fill="E6E6E6" w:themeFill="background1" w:themeFillShade="E6"/>
          </w:tcPr>
          <w:p w14:paraId="64C7266A" w14:textId="77777777" w:rsidR="009E2F65" w:rsidRPr="0043603E" w:rsidRDefault="009E2F65" w:rsidP="00DE0DF1">
            <w:pPr>
              <w:pStyle w:val="Level1Body"/>
              <w:jc w:val="center"/>
              <w:rPr>
                <w:sz w:val="18"/>
                <w:szCs w:val="18"/>
                <w:u w:val="single"/>
              </w:rPr>
            </w:pPr>
            <w:r w:rsidRPr="0043603E">
              <w:rPr>
                <w:sz w:val="18"/>
                <w:szCs w:val="18"/>
                <w:u w:val="single"/>
              </w:rPr>
              <w:t>State Response</w:t>
            </w:r>
          </w:p>
        </w:tc>
      </w:tr>
      <w:tr w:rsidR="009E2F65" w14:paraId="6BA1592E" w14:textId="77777777" w:rsidTr="00530191">
        <w:trPr>
          <w:cantSplit/>
        </w:trPr>
        <w:tc>
          <w:tcPr>
            <w:tcW w:w="1095" w:type="dxa"/>
          </w:tcPr>
          <w:p w14:paraId="3E63B5E3" w14:textId="77777777" w:rsidR="009E2F65" w:rsidRDefault="009E2F65" w:rsidP="00DE0DF1">
            <w:pPr>
              <w:pStyle w:val="Level1Body"/>
            </w:pPr>
            <w:r>
              <w:t>1.</w:t>
            </w:r>
          </w:p>
        </w:tc>
        <w:tc>
          <w:tcPr>
            <w:tcW w:w="1341" w:type="dxa"/>
          </w:tcPr>
          <w:p w14:paraId="124593B1" w14:textId="4D0E0960" w:rsidR="009E2F65" w:rsidRDefault="009E2F65" w:rsidP="00DE0DF1">
            <w:pPr>
              <w:pStyle w:val="Level1Body"/>
            </w:pPr>
          </w:p>
        </w:tc>
        <w:tc>
          <w:tcPr>
            <w:tcW w:w="1075" w:type="dxa"/>
          </w:tcPr>
          <w:p w14:paraId="123FB90E" w14:textId="3F26C2DA" w:rsidR="009E2F65" w:rsidRDefault="009E2F65" w:rsidP="00DE0DF1">
            <w:pPr>
              <w:pStyle w:val="Level1Body"/>
            </w:pPr>
          </w:p>
        </w:tc>
        <w:tc>
          <w:tcPr>
            <w:tcW w:w="4944" w:type="dxa"/>
          </w:tcPr>
          <w:p w14:paraId="31AB1A10" w14:textId="35B8CF90" w:rsidR="009E2F65" w:rsidRDefault="00CC47B6" w:rsidP="00DE0DF1">
            <w:pPr>
              <w:pStyle w:val="Level1Body"/>
            </w:pPr>
            <w:r>
              <w:t>Do you know who the incumbent vendor was for this project?</w:t>
            </w:r>
          </w:p>
        </w:tc>
        <w:tc>
          <w:tcPr>
            <w:tcW w:w="5400" w:type="dxa"/>
          </w:tcPr>
          <w:p w14:paraId="0C13B8B3" w14:textId="37C9DCEA" w:rsidR="009E2F65" w:rsidRDefault="00EC0661" w:rsidP="003334C7">
            <w:pPr>
              <w:pStyle w:val="Level1Body"/>
            </w:pPr>
            <w:r>
              <w:t>There is not an incumbent vendor for this service.</w:t>
            </w:r>
          </w:p>
        </w:tc>
      </w:tr>
      <w:tr w:rsidR="009E2F65" w14:paraId="0D80D869" w14:textId="77777777" w:rsidTr="00530191">
        <w:trPr>
          <w:cantSplit/>
        </w:trPr>
        <w:tc>
          <w:tcPr>
            <w:tcW w:w="1095" w:type="dxa"/>
          </w:tcPr>
          <w:p w14:paraId="27E735B8" w14:textId="77777777" w:rsidR="009E2F65" w:rsidRDefault="009E2F65" w:rsidP="00DE0DF1">
            <w:pPr>
              <w:pStyle w:val="Level1Body"/>
            </w:pPr>
            <w:r>
              <w:t>2.</w:t>
            </w:r>
          </w:p>
        </w:tc>
        <w:tc>
          <w:tcPr>
            <w:tcW w:w="1341" w:type="dxa"/>
          </w:tcPr>
          <w:p w14:paraId="6C049EFF" w14:textId="11C784DB" w:rsidR="009E2F65" w:rsidRDefault="009E2F65" w:rsidP="00DE0DF1">
            <w:pPr>
              <w:pStyle w:val="Level1Body"/>
            </w:pPr>
          </w:p>
        </w:tc>
        <w:tc>
          <w:tcPr>
            <w:tcW w:w="1075" w:type="dxa"/>
          </w:tcPr>
          <w:p w14:paraId="08547D99" w14:textId="2E8A7C19" w:rsidR="009E2F65" w:rsidRDefault="009E2F65" w:rsidP="00DE0DF1">
            <w:pPr>
              <w:pStyle w:val="Level1Body"/>
            </w:pPr>
          </w:p>
        </w:tc>
        <w:tc>
          <w:tcPr>
            <w:tcW w:w="4944" w:type="dxa"/>
          </w:tcPr>
          <w:p w14:paraId="2C630BDC" w14:textId="79E41C83" w:rsidR="009E2F65" w:rsidRDefault="00CC47B6" w:rsidP="00DE0DF1">
            <w:pPr>
              <w:pStyle w:val="Level1Body"/>
            </w:pPr>
            <w:r w:rsidRPr="00CC47B6">
              <w:t>Next, do you have an estimate of the contract value?</w:t>
            </w:r>
          </w:p>
        </w:tc>
        <w:tc>
          <w:tcPr>
            <w:tcW w:w="5400" w:type="dxa"/>
          </w:tcPr>
          <w:p w14:paraId="06B29EC0" w14:textId="03287061" w:rsidR="003334C7" w:rsidRDefault="00E11FE0" w:rsidP="00E11FE0">
            <w:pPr>
              <w:pStyle w:val="Level1Body"/>
            </w:pPr>
            <w:r>
              <w:t xml:space="preserve">A future contract value is unknown. </w:t>
            </w:r>
          </w:p>
        </w:tc>
      </w:tr>
      <w:tr w:rsidR="009E2F65" w14:paraId="2389A6DB" w14:textId="77777777" w:rsidTr="00815BB2">
        <w:trPr>
          <w:cantSplit/>
        </w:trPr>
        <w:tc>
          <w:tcPr>
            <w:tcW w:w="1095" w:type="dxa"/>
          </w:tcPr>
          <w:p w14:paraId="22FAF183" w14:textId="77777777" w:rsidR="009E2F65" w:rsidRDefault="009E2F65" w:rsidP="00DE0DF1">
            <w:pPr>
              <w:pStyle w:val="Level1Body"/>
            </w:pPr>
            <w:r>
              <w:lastRenderedPageBreak/>
              <w:t>3.</w:t>
            </w:r>
          </w:p>
        </w:tc>
        <w:tc>
          <w:tcPr>
            <w:tcW w:w="1341" w:type="dxa"/>
          </w:tcPr>
          <w:p w14:paraId="100FFF5E" w14:textId="7AB23CF7" w:rsidR="009E2F65" w:rsidRDefault="009E2F65" w:rsidP="00DE0DF1">
            <w:pPr>
              <w:pStyle w:val="Level1Body"/>
            </w:pPr>
          </w:p>
        </w:tc>
        <w:tc>
          <w:tcPr>
            <w:tcW w:w="1075" w:type="dxa"/>
          </w:tcPr>
          <w:p w14:paraId="50C46548" w14:textId="2E407AC2" w:rsidR="009E2F65" w:rsidRDefault="009E2F65" w:rsidP="00DE0DF1">
            <w:pPr>
              <w:pStyle w:val="Level1Body"/>
            </w:pPr>
          </w:p>
        </w:tc>
        <w:tc>
          <w:tcPr>
            <w:tcW w:w="4944" w:type="dxa"/>
          </w:tcPr>
          <w:p w14:paraId="44DED75D" w14:textId="77777777" w:rsidR="00B15742" w:rsidRDefault="00B15742" w:rsidP="00815BB2">
            <w:pPr>
              <w:jc w:val="left"/>
            </w:pPr>
            <w:r>
              <w:t xml:space="preserve">Are you looking to replace the current environment listed below? Or simply looking to add an Experience Management solution to the current environment? </w:t>
            </w:r>
          </w:p>
          <w:p w14:paraId="700B4CEA" w14:textId="77777777" w:rsidR="00B15742" w:rsidRDefault="00B15742" w:rsidP="00815BB2">
            <w:pPr>
              <w:jc w:val="left"/>
              <w:rPr>
                <w:b/>
                <w:bCs/>
              </w:rPr>
            </w:pPr>
          </w:p>
          <w:p w14:paraId="7C929288" w14:textId="77777777" w:rsidR="00B15742" w:rsidRDefault="00B15742" w:rsidP="00815BB2">
            <w:pPr>
              <w:jc w:val="left"/>
            </w:pPr>
            <w:r>
              <w:rPr>
                <w:b/>
                <w:bCs/>
              </w:rPr>
              <w:t xml:space="preserve">CURRENT ENVIRONMENT </w:t>
            </w:r>
          </w:p>
          <w:p w14:paraId="1E0C7068" w14:textId="77777777" w:rsidR="00B15742" w:rsidRDefault="00B15742" w:rsidP="00815BB2">
            <w:pPr>
              <w:jc w:val="left"/>
            </w:pPr>
            <w:r>
              <w:t>MLTC receives feedback in a variety of ways and mediums. Citizens applying for benefits and current beneficiaries addressing issues of eligibility contact ACCESSNebraska via phone, mail, or online and can work with DHHS Eligibility Teammates at local field offices. Citizens contact MLTC through DHHS social media channels. Providers engage with a many different areas of MLTC for many reasons.</w:t>
            </w:r>
          </w:p>
          <w:p w14:paraId="196E5479" w14:textId="163CA130" w:rsidR="009E2F65" w:rsidRDefault="009E2F65" w:rsidP="00815BB2">
            <w:pPr>
              <w:pStyle w:val="Level1Body"/>
              <w:jc w:val="left"/>
            </w:pPr>
          </w:p>
        </w:tc>
        <w:tc>
          <w:tcPr>
            <w:tcW w:w="5400" w:type="dxa"/>
          </w:tcPr>
          <w:p w14:paraId="38AB6D37" w14:textId="5B15C5CA" w:rsidR="009E2F65" w:rsidRDefault="00B15742" w:rsidP="0030616C">
            <w:pPr>
              <w:pStyle w:val="Level1Body"/>
            </w:pPr>
            <w:r>
              <w:t>MLTC is looking to add an Experience Management solution to the current environment.</w:t>
            </w:r>
          </w:p>
        </w:tc>
      </w:tr>
      <w:tr w:rsidR="009E2F65" w14:paraId="4747D7F4" w14:textId="77777777" w:rsidTr="00815BB2">
        <w:trPr>
          <w:cantSplit/>
        </w:trPr>
        <w:tc>
          <w:tcPr>
            <w:tcW w:w="1095" w:type="dxa"/>
          </w:tcPr>
          <w:p w14:paraId="72D2EB29" w14:textId="77777777" w:rsidR="009E2F65" w:rsidRDefault="009E2F65" w:rsidP="00DE0DF1">
            <w:pPr>
              <w:pStyle w:val="Level1Body"/>
            </w:pPr>
            <w:r>
              <w:t>4.</w:t>
            </w:r>
          </w:p>
        </w:tc>
        <w:tc>
          <w:tcPr>
            <w:tcW w:w="1341" w:type="dxa"/>
          </w:tcPr>
          <w:p w14:paraId="2094684D" w14:textId="3477F49D" w:rsidR="009E2F65" w:rsidRDefault="00144E99" w:rsidP="00DE0DF1">
            <w:pPr>
              <w:pStyle w:val="Level1Body"/>
            </w:pPr>
            <w:r>
              <w:t>3.2.</w:t>
            </w:r>
          </w:p>
        </w:tc>
        <w:tc>
          <w:tcPr>
            <w:tcW w:w="1075" w:type="dxa"/>
          </w:tcPr>
          <w:p w14:paraId="787214BB" w14:textId="43C34F8A" w:rsidR="009E2F65" w:rsidRDefault="00144E99" w:rsidP="00DE0DF1">
            <w:pPr>
              <w:pStyle w:val="Level1Body"/>
            </w:pPr>
            <w:r>
              <w:t>5</w:t>
            </w:r>
          </w:p>
        </w:tc>
        <w:tc>
          <w:tcPr>
            <w:tcW w:w="4944" w:type="dxa"/>
          </w:tcPr>
          <w:p w14:paraId="52E4B24C" w14:textId="77777777" w:rsidR="00144E99" w:rsidRDefault="00144E99" w:rsidP="00815BB2">
            <w:pPr>
              <w:autoSpaceDE w:val="0"/>
              <w:autoSpaceDN w:val="0"/>
              <w:adjustRightInd w:val="0"/>
              <w:jc w:val="left"/>
              <w:rPr>
                <w:rFonts w:ascii="CIDFont+F2" w:hAnsi="CIDFont+F2" w:cs="CIDFont+F2"/>
              </w:rPr>
            </w:pPr>
            <w:r>
              <w:rPr>
                <w:rFonts w:ascii="CIDFont+F2" w:hAnsi="CIDFont+F2" w:cs="CIDFont+F2"/>
              </w:rPr>
              <w:t>Who is to be included in the survey? Does</w:t>
            </w:r>
          </w:p>
          <w:p w14:paraId="4B924411" w14:textId="5409B9A6" w:rsidR="009E2F65" w:rsidRDefault="00144E99" w:rsidP="00815BB2">
            <w:pPr>
              <w:autoSpaceDE w:val="0"/>
              <w:autoSpaceDN w:val="0"/>
              <w:adjustRightInd w:val="0"/>
              <w:jc w:val="left"/>
            </w:pPr>
            <w:r>
              <w:rPr>
                <w:rFonts w:ascii="CIDFont+F2" w:hAnsi="CIDFont+F2" w:cs="CIDFont+F2"/>
              </w:rPr>
              <w:t>this include all beneficiaries from Nebraska Total Care (Centene); UnitedHealthcare Community Plan of Nebraska; WellCare of Nebraska; and MCNA Dental, as well as Heritage Health once that program begins?</w:t>
            </w:r>
          </w:p>
        </w:tc>
        <w:tc>
          <w:tcPr>
            <w:tcW w:w="5400" w:type="dxa"/>
          </w:tcPr>
          <w:p w14:paraId="31FC4ABE" w14:textId="0DB8F81E" w:rsidR="009E2F65" w:rsidRDefault="00FB3BA3" w:rsidP="00D70E7E">
            <w:pPr>
              <w:pStyle w:val="Level1Body"/>
            </w:pPr>
            <w:r>
              <w:t xml:space="preserve">MLTC is seeking information and potential demonstrations from SMEs, vendors, etc. </w:t>
            </w:r>
            <w:r w:rsidRPr="00760349">
              <w:t>regarding services and tools for Experience Management</w:t>
            </w:r>
            <w:r>
              <w:t xml:space="preserve"> to improve the e</w:t>
            </w:r>
            <w:r w:rsidRPr="00760349">
              <w:t>xperience of beneficiaries and providers</w:t>
            </w:r>
            <w:r>
              <w:t xml:space="preserve"> – which may or may not include surveys.</w:t>
            </w:r>
          </w:p>
          <w:p w14:paraId="4F859CF4" w14:textId="77777777" w:rsidR="00FB3BA3" w:rsidRDefault="00FB3BA3" w:rsidP="00D70E7E">
            <w:pPr>
              <w:pStyle w:val="Level1Body"/>
            </w:pPr>
          </w:p>
          <w:p w14:paraId="454A1D03" w14:textId="0C133C4B" w:rsidR="00FB3BA3" w:rsidRDefault="00FB3BA3" w:rsidP="00FB3BA3">
            <w:pPr>
              <w:pStyle w:val="Level1Body"/>
            </w:pPr>
            <w:r>
              <w:t>The whether the scope is to include beneficiaries served through managed care and/or fee-for-service is undetermined at this time. MLTC encourages suggestions from SMEs, vendors, etc.</w:t>
            </w:r>
          </w:p>
        </w:tc>
      </w:tr>
      <w:tr w:rsidR="00144E99" w14:paraId="0BA36DFF" w14:textId="77777777" w:rsidTr="00815BB2">
        <w:trPr>
          <w:cantSplit/>
        </w:trPr>
        <w:tc>
          <w:tcPr>
            <w:tcW w:w="1095" w:type="dxa"/>
          </w:tcPr>
          <w:p w14:paraId="01F2C8F0" w14:textId="36CC1D1C" w:rsidR="00144E99" w:rsidRDefault="00144E99" w:rsidP="00DE0DF1">
            <w:pPr>
              <w:pStyle w:val="Level1Body"/>
            </w:pPr>
            <w:r>
              <w:t>5.</w:t>
            </w:r>
          </w:p>
        </w:tc>
        <w:tc>
          <w:tcPr>
            <w:tcW w:w="1341" w:type="dxa"/>
          </w:tcPr>
          <w:p w14:paraId="5A13409B" w14:textId="7A597827" w:rsidR="00144E99" w:rsidRDefault="00144E99" w:rsidP="00DE0DF1">
            <w:pPr>
              <w:pStyle w:val="Level1Body"/>
            </w:pPr>
            <w:r>
              <w:t>3.2.</w:t>
            </w:r>
          </w:p>
        </w:tc>
        <w:tc>
          <w:tcPr>
            <w:tcW w:w="1075" w:type="dxa"/>
          </w:tcPr>
          <w:p w14:paraId="2FA2549A" w14:textId="55636428" w:rsidR="00144E99" w:rsidRDefault="00144E99" w:rsidP="00DE0DF1">
            <w:pPr>
              <w:pStyle w:val="Level1Body"/>
            </w:pPr>
            <w:r>
              <w:t>5</w:t>
            </w:r>
          </w:p>
        </w:tc>
        <w:tc>
          <w:tcPr>
            <w:tcW w:w="4944" w:type="dxa"/>
          </w:tcPr>
          <w:p w14:paraId="01945DB5" w14:textId="71CCE2CC" w:rsidR="00144E99" w:rsidRDefault="00144E99" w:rsidP="00815BB2">
            <w:pPr>
              <w:autoSpaceDE w:val="0"/>
              <w:autoSpaceDN w:val="0"/>
              <w:adjustRightInd w:val="0"/>
              <w:jc w:val="left"/>
              <w:rPr>
                <w:rFonts w:ascii="CIDFont+F2" w:hAnsi="CIDFont+F2" w:cs="CIDFont+F2"/>
              </w:rPr>
            </w:pPr>
            <w:r>
              <w:rPr>
                <w:rFonts w:ascii="CIDFont+F2" w:hAnsi="CIDFont+F2" w:cs="CIDFont+F2"/>
              </w:rPr>
              <w:t>Does MLTC have a specific question set or topics they want to have included in the survey?</w:t>
            </w:r>
          </w:p>
        </w:tc>
        <w:tc>
          <w:tcPr>
            <w:tcW w:w="5400" w:type="dxa"/>
          </w:tcPr>
          <w:p w14:paraId="33DBA05A" w14:textId="3BF5E9D0" w:rsidR="00144E99" w:rsidRDefault="00FB3BA3" w:rsidP="00FB3BA3">
            <w:pPr>
              <w:pStyle w:val="Level1Body"/>
            </w:pPr>
            <w:r>
              <w:t xml:space="preserve">MLTC is seeking information and potential demonstrations from SMEs, vendors, etc. </w:t>
            </w:r>
            <w:r w:rsidRPr="00760349">
              <w:t>regarding services and tools for Experience Management</w:t>
            </w:r>
            <w:r>
              <w:t xml:space="preserve"> to improve the e</w:t>
            </w:r>
            <w:r w:rsidRPr="00760349">
              <w:t>xperience of beneficiaries and providers</w:t>
            </w:r>
            <w:r>
              <w:t xml:space="preserve"> – which may or may not include surveys. MLTC encourages suggestions from SMEs, vendors, etc.</w:t>
            </w:r>
          </w:p>
        </w:tc>
      </w:tr>
      <w:tr w:rsidR="00FB3BA3" w14:paraId="781955A6" w14:textId="77777777" w:rsidTr="00815BB2">
        <w:trPr>
          <w:cantSplit/>
        </w:trPr>
        <w:tc>
          <w:tcPr>
            <w:tcW w:w="1095" w:type="dxa"/>
          </w:tcPr>
          <w:p w14:paraId="216AD2C3" w14:textId="012C30F6" w:rsidR="00FB3BA3" w:rsidRDefault="00FB3BA3" w:rsidP="00FB3BA3">
            <w:pPr>
              <w:pStyle w:val="Level1Body"/>
            </w:pPr>
            <w:r>
              <w:lastRenderedPageBreak/>
              <w:t>6.</w:t>
            </w:r>
          </w:p>
        </w:tc>
        <w:tc>
          <w:tcPr>
            <w:tcW w:w="1341" w:type="dxa"/>
          </w:tcPr>
          <w:p w14:paraId="1A245484" w14:textId="7468CB68" w:rsidR="00FB3BA3" w:rsidRDefault="00FB3BA3" w:rsidP="00FB3BA3">
            <w:pPr>
              <w:pStyle w:val="Level1Body"/>
            </w:pPr>
            <w:r>
              <w:t>3.2.2.</w:t>
            </w:r>
          </w:p>
        </w:tc>
        <w:tc>
          <w:tcPr>
            <w:tcW w:w="1075" w:type="dxa"/>
          </w:tcPr>
          <w:p w14:paraId="7ECB15FB" w14:textId="73503E5A" w:rsidR="00FB3BA3" w:rsidRDefault="00FB3BA3" w:rsidP="00FB3BA3">
            <w:pPr>
              <w:pStyle w:val="Level1Body"/>
            </w:pPr>
            <w:r>
              <w:t>5</w:t>
            </w:r>
          </w:p>
        </w:tc>
        <w:tc>
          <w:tcPr>
            <w:tcW w:w="4944" w:type="dxa"/>
          </w:tcPr>
          <w:p w14:paraId="501729B4" w14:textId="331E50D4" w:rsidR="00FB3BA3" w:rsidRDefault="00FB3BA3" w:rsidP="00815BB2">
            <w:pPr>
              <w:autoSpaceDE w:val="0"/>
              <w:autoSpaceDN w:val="0"/>
              <w:adjustRightInd w:val="0"/>
              <w:jc w:val="left"/>
              <w:rPr>
                <w:rFonts w:ascii="CIDFont+F2" w:hAnsi="CIDFont+F2" w:cs="CIDFont+F2"/>
              </w:rPr>
            </w:pPr>
            <w:r>
              <w:rPr>
                <w:rFonts w:ascii="CIDFont+F2" w:hAnsi="CIDFont+F2" w:cs="CIDFont+F2"/>
              </w:rPr>
              <w:t>Does MLTC intend to include a physician engagement survey that Medicaid providers would take to provide their feedback as well?</w:t>
            </w:r>
          </w:p>
        </w:tc>
        <w:tc>
          <w:tcPr>
            <w:tcW w:w="5400" w:type="dxa"/>
          </w:tcPr>
          <w:p w14:paraId="5099D962" w14:textId="1B0FB88F" w:rsidR="00FB3BA3" w:rsidRDefault="00FB3BA3" w:rsidP="00FB3BA3">
            <w:pPr>
              <w:pStyle w:val="Level1Body"/>
            </w:pPr>
            <w:r>
              <w:t xml:space="preserve">MLTC is seeking information and potential demonstrations from SMEs, vendors, etc. </w:t>
            </w:r>
            <w:r w:rsidRPr="00760349">
              <w:t>regarding services and tools for Experience Management</w:t>
            </w:r>
            <w:r>
              <w:t xml:space="preserve"> to improve the e</w:t>
            </w:r>
            <w:r w:rsidRPr="00760349">
              <w:t>xperience of beneficiaries and providers</w:t>
            </w:r>
            <w:r>
              <w:t xml:space="preserve"> – which may or may not include surveys. </w:t>
            </w:r>
          </w:p>
          <w:p w14:paraId="3935761E" w14:textId="77777777" w:rsidR="00FB3BA3" w:rsidRDefault="00FB3BA3" w:rsidP="00FB3BA3">
            <w:pPr>
              <w:pStyle w:val="Level1Body"/>
            </w:pPr>
          </w:p>
          <w:p w14:paraId="23A7D168" w14:textId="2BBC4F7F" w:rsidR="00FB3BA3" w:rsidRDefault="00FB3BA3" w:rsidP="00FB3BA3">
            <w:pPr>
              <w:pStyle w:val="Level1Body"/>
            </w:pPr>
            <w:r>
              <w:t>It is the intent of the Division to understand and positively influence the provider experience. MLTC encourages suggestions from SMEs, vendors, etc.</w:t>
            </w:r>
          </w:p>
        </w:tc>
      </w:tr>
      <w:tr w:rsidR="00144E99" w14:paraId="71DD3F63" w14:textId="77777777" w:rsidTr="00815BB2">
        <w:trPr>
          <w:cantSplit/>
        </w:trPr>
        <w:tc>
          <w:tcPr>
            <w:tcW w:w="1095" w:type="dxa"/>
          </w:tcPr>
          <w:p w14:paraId="6956F65E" w14:textId="51CC3F5E" w:rsidR="00144E99" w:rsidRDefault="00144E99" w:rsidP="00DE0DF1">
            <w:pPr>
              <w:pStyle w:val="Level1Body"/>
            </w:pPr>
            <w:r>
              <w:t>7.</w:t>
            </w:r>
          </w:p>
        </w:tc>
        <w:tc>
          <w:tcPr>
            <w:tcW w:w="1341" w:type="dxa"/>
          </w:tcPr>
          <w:p w14:paraId="4836527C" w14:textId="07D7D18B" w:rsidR="00144E99" w:rsidRDefault="00144E99" w:rsidP="00DE0DF1">
            <w:pPr>
              <w:pStyle w:val="Level1Body"/>
            </w:pPr>
            <w:r>
              <w:t>3.2.3.</w:t>
            </w:r>
          </w:p>
        </w:tc>
        <w:tc>
          <w:tcPr>
            <w:tcW w:w="1075" w:type="dxa"/>
          </w:tcPr>
          <w:p w14:paraId="67072CD2" w14:textId="7D8E68FB" w:rsidR="00144E99" w:rsidRDefault="00144E99" w:rsidP="00DE0DF1">
            <w:pPr>
              <w:pStyle w:val="Level1Body"/>
            </w:pPr>
            <w:r>
              <w:t>5</w:t>
            </w:r>
          </w:p>
        </w:tc>
        <w:tc>
          <w:tcPr>
            <w:tcW w:w="4944" w:type="dxa"/>
          </w:tcPr>
          <w:p w14:paraId="194F62F6" w14:textId="25926C20" w:rsidR="00144E99" w:rsidRDefault="00144E99" w:rsidP="00815BB2">
            <w:pPr>
              <w:autoSpaceDE w:val="0"/>
              <w:autoSpaceDN w:val="0"/>
              <w:adjustRightInd w:val="0"/>
              <w:jc w:val="left"/>
              <w:rPr>
                <w:rFonts w:ascii="CIDFont+F2" w:hAnsi="CIDFont+F2" w:cs="CIDFont+F2"/>
              </w:rPr>
            </w:pPr>
            <w:r>
              <w:rPr>
                <w:rFonts w:ascii="CIDFont+F2" w:hAnsi="CIDFont+F2" w:cs="CIDFont+F2"/>
              </w:rPr>
              <w:t>Does MLTC wish to include ACO programs as part of the experience management program to help improve the health of the population?</w:t>
            </w:r>
          </w:p>
        </w:tc>
        <w:tc>
          <w:tcPr>
            <w:tcW w:w="5400" w:type="dxa"/>
          </w:tcPr>
          <w:p w14:paraId="159435B6" w14:textId="42CDD319" w:rsidR="00144E99" w:rsidRDefault="00FB3BA3" w:rsidP="00D70E7E">
            <w:pPr>
              <w:pStyle w:val="Level1Body"/>
            </w:pPr>
            <w:r>
              <w:t>SMEs, vendors, etc. are encouraged to offer information regarding this topic is they choose.</w:t>
            </w:r>
          </w:p>
        </w:tc>
      </w:tr>
      <w:tr w:rsidR="00144E99" w14:paraId="11C19802" w14:textId="77777777" w:rsidTr="00815BB2">
        <w:trPr>
          <w:cantSplit/>
        </w:trPr>
        <w:tc>
          <w:tcPr>
            <w:tcW w:w="1095" w:type="dxa"/>
          </w:tcPr>
          <w:p w14:paraId="0BDAA286" w14:textId="2433C6FC" w:rsidR="00144E99" w:rsidRDefault="00144E99" w:rsidP="00DE0DF1">
            <w:pPr>
              <w:pStyle w:val="Level1Body"/>
            </w:pPr>
            <w:r>
              <w:t>8.</w:t>
            </w:r>
          </w:p>
        </w:tc>
        <w:tc>
          <w:tcPr>
            <w:tcW w:w="1341" w:type="dxa"/>
          </w:tcPr>
          <w:p w14:paraId="5D9996EA" w14:textId="3446CC7A" w:rsidR="00144E99" w:rsidRDefault="00144E99" w:rsidP="00DE0DF1">
            <w:pPr>
              <w:pStyle w:val="Level1Body"/>
            </w:pPr>
            <w:r>
              <w:t>3.4.</w:t>
            </w:r>
          </w:p>
        </w:tc>
        <w:tc>
          <w:tcPr>
            <w:tcW w:w="1075" w:type="dxa"/>
          </w:tcPr>
          <w:p w14:paraId="683F7D9A" w14:textId="7D3F7E30" w:rsidR="00144E99" w:rsidRDefault="00144E99" w:rsidP="00DE0DF1">
            <w:pPr>
              <w:pStyle w:val="Level1Body"/>
            </w:pPr>
            <w:r>
              <w:t>5</w:t>
            </w:r>
          </w:p>
        </w:tc>
        <w:tc>
          <w:tcPr>
            <w:tcW w:w="4944" w:type="dxa"/>
          </w:tcPr>
          <w:p w14:paraId="66C25AAE" w14:textId="5CBC8D57" w:rsidR="00144E99" w:rsidRDefault="00144E99" w:rsidP="00815BB2">
            <w:pPr>
              <w:autoSpaceDE w:val="0"/>
              <w:autoSpaceDN w:val="0"/>
              <w:adjustRightInd w:val="0"/>
              <w:jc w:val="left"/>
              <w:rPr>
                <w:rFonts w:ascii="CIDFont+F2" w:hAnsi="CIDFont+F2" w:cs="CIDFont+F2"/>
              </w:rPr>
            </w:pPr>
            <w:r>
              <w:rPr>
                <w:rFonts w:ascii="CIDFont+F2" w:hAnsi="CIDFont+F2" w:cs="CIDFont+F2"/>
              </w:rPr>
              <w:t>Is there a specific date/timeframe for the program to be launched?</w:t>
            </w:r>
          </w:p>
        </w:tc>
        <w:tc>
          <w:tcPr>
            <w:tcW w:w="5400" w:type="dxa"/>
          </w:tcPr>
          <w:p w14:paraId="491DA7F7" w14:textId="7242884F" w:rsidR="00144E99" w:rsidRDefault="00FB3BA3" w:rsidP="00D70E7E">
            <w:pPr>
              <w:pStyle w:val="Level1Body"/>
            </w:pPr>
            <w:r>
              <w:t>Not at this time.</w:t>
            </w:r>
          </w:p>
        </w:tc>
      </w:tr>
      <w:tr w:rsidR="00144E99" w14:paraId="2120098A" w14:textId="77777777" w:rsidTr="00815BB2">
        <w:trPr>
          <w:cantSplit/>
        </w:trPr>
        <w:tc>
          <w:tcPr>
            <w:tcW w:w="1095" w:type="dxa"/>
          </w:tcPr>
          <w:p w14:paraId="610B98FA" w14:textId="4A626140" w:rsidR="00144E99" w:rsidRDefault="00144E99" w:rsidP="00DE0DF1">
            <w:pPr>
              <w:pStyle w:val="Level1Body"/>
            </w:pPr>
            <w:r>
              <w:t>9.</w:t>
            </w:r>
          </w:p>
        </w:tc>
        <w:tc>
          <w:tcPr>
            <w:tcW w:w="1341" w:type="dxa"/>
          </w:tcPr>
          <w:p w14:paraId="14F8A031" w14:textId="689EEF14" w:rsidR="00144E99" w:rsidRDefault="00144E99" w:rsidP="00DE0DF1">
            <w:pPr>
              <w:pStyle w:val="Level1Body"/>
            </w:pPr>
            <w:r>
              <w:t>3.4.</w:t>
            </w:r>
          </w:p>
        </w:tc>
        <w:tc>
          <w:tcPr>
            <w:tcW w:w="1075" w:type="dxa"/>
          </w:tcPr>
          <w:p w14:paraId="21262476" w14:textId="1B1F219D" w:rsidR="00144E99" w:rsidRDefault="00144E99" w:rsidP="00DE0DF1">
            <w:pPr>
              <w:pStyle w:val="Level1Body"/>
            </w:pPr>
            <w:r>
              <w:t>5</w:t>
            </w:r>
          </w:p>
        </w:tc>
        <w:tc>
          <w:tcPr>
            <w:tcW w:w="4944" w:type="dxa"/>
          </w:tcPr>
          <w:p w14:paraId="4F51803C" w14:textId="7DCC6F66" w:rsidR="00144E99" w:rsidRDefault="00144E99" w:rsidP="00815BB2">
            <w:pPr>
              <w:autoSpaceDE w:val="0"/>
              <w:autoSpaceDN w:val="0"/>
              <w:adjustRightInd w:val="0"/>
              <w:jc w:val="left"/>
              <w:rPr>
                <w:rFonts w:ascii="CIDFont+F2" w:hAnsi="CIDFont+F2" w:cs="CIDFont+F2"/>
              </w:rPr>
            </w:pPr>
            <w:r>
              <w:rPr>
                <w:rFonts w:ascii="CIDFont+F2" w:hAnsi="CIDFont+F2" w:cs="CIDFont+F2"/>
              </w:rPr>
              <w:t>Will this be a point in time (e.g. annual) or ongoing survey process?</w:t>
            </w:r>
          </w:p>
        </w:tc>
        <w:tc>
          <w:tcPr>
            <w:tcW w:w="5400" w:type="dxa"/>
          </w:tcPr>
          <w:p w14:paraId="04B14E93" w14:textId="1E0AA047" w:rsidR="00144E99" w:rsidRDefault="00FB3BA3" w:rsidP="00D70E7E">
            <w:pPr>
              <w:pStyle w:val="Level1Body"/>
            </w:pPr>
            <w:r>
              <w:t xml:space="preserve">MLTC is seeking information and potential demonstrations from SMEs, vendors, etc. </w:t>
            </w:r>
            <w:r w:rsidRPr="00760349">
              <w:t>regarding services and tools for Experience Management</w:t>
            </w:r>
            <w:r>
              <w:t xml:space="preserve"> to improve the e</w:t>
            </w:r>
            <w:r w:rsidRPr="00760349">
              <w:t>xperience of beneficiaries and providers</w:t>
            </w:r>
            <w:r>
              <w:t xml:space="preserve"> – which may or may not include surveys. MLTC is focused on the right efforts, at the right time to best understand and positively impact the beneficiary and provider experience.</w:t>
            </w:r>
          </w:p>
        </w:tc>
      </w:tr>
      <w:tr w:rsidR="00AE72A6" w14:paraId="2E5DD02D" w14:textId="77777777" w:rsidTr="00815BB2">
        <w:trPr>
          <w:cantSplit/>
        </w:trPr>
        <w:tc>
          <w:tcPr>
            <w:tcW w:w="1095" w:type="dxa"/>
          </w:tcPr>
          <w:p w14:paraId="1992160C" w14:textId="33E8AB2E" w:rsidR="00AE72A6" w:rsidRDefault="00AE72A6" w:rsidP="00DE0DF1">
            <w:pPr>
              <w:pStyle w:val="Level1Body"/>
            </w:pPr>
            <w:r>
              <w:t>10.</w:t>
            </w:r>
          </w:p>
        </w:tc>
        <w:tc>
          <w:tcPr>
            <w:tcW w:w="1341" w:type="dxa"/>
          </w:tcPr>
          <w:p w14:paraId="479BB2E1" w14:textId="77777777" w:rsidR="00AE72A6" w:rsidRPr="00AE72A6" w:rsidRDefault="00AE72A6" w:rsidP="00AE72A6">
            <w:pPr>
              <w:pStyle w:val="Level1Body"/>
            </w:pPr>
            <w:r>
              <w:t>3. Description &amp; scope of work, 3.2.1</w:t>
            </w:r>
          </w:p>
          <w:p w14:paraId="14648BA0" w14:textId="77777777" w:rsidR="00AE72A6" w:rsidRDefault="00AE72A6" w:rsidP="00AE72A6">
            <w:pPr>
              <w:pStyle w:val="Level1Body"/>
            </w:pPr>
          </w:p>
        </w:tc>
        <w:tc>
          <w:tcPr>
            <w:tcW w:w="1075" w:type="dxa"/>
          </w:tcPr>
          <w:p w14:paraId="704D349E" w14:textId="16060F19" w:rsidR="00AE72A6" w:rsidRDefault="00AE72A6" w:rsidP="00DE0DF1">
            <w:pPr>
              <w:pStyle w:val="Level1Body"/>
            </w:pPr>
            <w:r>
              <w:t>5</w:t>
            </w:r>
          </w:p>
        </w:tc>
        <w:tc>
          <w:tcPr>
            <w:tcW w:w="4944" w:type="dxa"/>
          </w:tcPr>
          <w:p w14:paraId="5CE873C7" w14:textId="3E631DAA" w:rsidR="00AE72A6" w:rsidRDefault="00AE72A6" w:rsidP="00815BB2">
            <w:pPr>
              <w:autoSpaceDE w:val="0"/>
              <w:autoSpaceDN w:val="0"/>
              <w:adjustRightInd w:val="0"/>
              <w:jc w:val="left"/>
              <w:rPr>
                <w:rFonts w:ascii="CIDFont+F2" w:hAnsi="CIDFont+F2" w:cs="CIDFont+F2"/>
              </w:rPr>
            </w:pPr>
            <w:r w:rsidRPr="00AE72A6">
              <w:rPr>
                <w:rFonts w:ascii="CIDFont+F2" w:hAnsi="CIDFont+F2" w:cs="CIDFont+F2"/>
              </w:rPr>
              <w:t xml:space="preserve">For “improving beneficiary experience of care” – would you be evaluating that beneficiary’s experience with a provider, with the four managed care entities, MLTC, or all of the above? Or something else? </w:t>
            </w:r>
          </w:p>
        </w:tc>
        <w:tc>
          <w:tcPr>
            <w:tcW w:w="5400" w:type="dxa"/>
          </w:tcPr>
          <w:p w14:paraId="5CAE862A" w14:textId="30BD151D" w:rsidR="00AE72A6" w:rsidRDefault="00FB3BA3" w:rsidP="00D70E7E">
            <w:pPr>
              <w:pStyle w:val="Level1Body"/>
            </w:pPr>
            <w:r>
              <w:t xml:space="preserve">All of the above. Similarly, the provider’s experience with MLTC, the MCEs, and beneficiaries. Also, SMEs, vendors, etc. should </w:t>
            </w:r>
            <w:r w:rsidR="002C21CF">
              <w:t xml:space="preserve">not feel limited to provider a response if they have different suggestions. </w:t>
            </w:r>
          </w:p>
        </w:tc>
      </w:tr>
      <w:tr w:rsidR="00AE72A6" w14:paraId="593F790F" w14:textId="77777777" w:rsidTr="00815BB2">
        <w:trPr>
          <w:cantSplit/>
        </w:trPr>
        <w:tc>
          <w:tcPr>
            <w:tcW w:w="1095" w:type="dxa"/>
          </w:tcPr>
          <w:p w14:paraId="782ED36F" w14:textId="0E709A51" w:rsidR="00AE72A6" w:rsidRDefault="00AE72A6" w:rsidP="00DE0DF1">
            <w:pPr>
              <w:pStyle w:val="Level1Body"/>
            </w:pPr>
            <w:r>
              <w:t>11.</w:t>
            </w:r>
          </w:p>
        </w:tc>
        <w:tc>
          <w:tcPr>
            <w:tcW w:w="1341" w:type="dxa"/>
          </w:tcPr>
          <w:p w14:paraId="3772336C" w14:textId="783CE0E7" w:rsidR="00AE72A6" w:rsidRDefault="00AE72A6" w:rsidP="00DE0DF1">
            <w:pPr>
              <w:pStyle w:val="Level1Body"/>
            </w:pPr>
            <w:r>
              <w:t>3.4.3.</w:t>
            </w:r>
          </w:p>
        </w:tc>
        <w:tc>
          <w:tcPr>
            <w:tcW w:w="1075" w:type="dxa"/>
          </w:tcPr>
          <w:p w14:paraId="332B97DE" w14:textId="017DECAE" w:rsidR="00AE72A6" w:rsidRDefault="00AE72A6" w:rsidP="00DE0DF1">
            <w:pPr>
              <w:pStyle w:val="Level1Body"/>
            </w:pPr>
            <w:r>
              <w:t>5</w:t>
            </w:r>
          </w:p>
        </w:tc>
        <w:tc>
          <w:tcPr>
            <w:tcW w:w="4944" w:type="dxa"/>
          </w:tcPr>
          <w:p w14:paraId="2A6DED20" w14:textId="15BB93BE" w:rsidR="00AE72A6" w:rsidRDefault="00AE72A6" w:rsidP="00815BB2">
            <w:pPr>
              <w:autoSpaceDE w:val="0"/>
              <w:autoSpaceDN w:val="0"/>
              <w:adjustRightInd w:val="0"/>
              <w:jc w:val="left"/>
              <w:rPr>
                <w:rFonts w:ascii="CIDFont+F2" w:hAnsi="CIDFont+F2" w:cs="CIDFont+F2"/>
              </w:rPr>
            </w:pPr>
            <w:r>
              <w:t>Regarding “a formal means to take action,” who do you envision (what roles or divisions) getting these results to empower them to take action?</w:t>
            </w:r>
          </w:p>
        </w:tc>
        <w:tc>
          <w:tcPr>
            <w:tcW w:w="5400" w:type="dxa"/>
          </w:tcPr>
          <w:p w14:paraId="562EB76B" w14:textId="60DFBD92" w:rsidR="00AE72A6" w:rsidRDefault="002C21CF" w:rsidP="00D70E7E">
            <w:pPr>
              <w:pStyle w:val="Level1Body"/>
            </w:pPr>
            <w:r>
              <w:t>Primarily MLTC. It may also include partners, e.g. sister DHHS Divisions and other stakeholders, in efforts lead by MLTC.</w:t>
            </w:r>
          </w:p>
        </w:tc>
      </w:tr>
      <w:tr w:rsidR="00DC0AE1" w14:paraId="3A0612A5" w14:textId="77777777" w:rsidTr="00A93A8D">
        <w:trPr>
          <w:cantSplit/>
        </w:trPr>
        <w:tc>
          <w:tcPr>
            <w:tcW w:w="1095" w:type="dxa"/>
          </w:tcPr>
          <w:p w14:paraId="4D913060" w14:textId="367F457C" w:rsidR="00DC0AE1" w:rsidRDefault="00DC0AE1" w:rsidP="00DC0AE1">
            <w:pPr>
              <w:pStyle w:val="Level1Body"/>
            </w:pPr>
            <w:r>
              <w:t>12.</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14:paraId="55F9BDA6" w14:textId="5DD8C645" w:rsidR="00DC0AE1" w:rsidRDefault="00DC0AE1" w:rsidP="00A93A8D">
            <w:pPr>
              <w:pStyle w:val="Level1Body"/>
              <w:jc w:val="left"/>
            </w:pPr>
            <w:r w:rsidRPr="006175EE">
              <w:t>3.1</w:t>
            </w:r>
          </w:p>
        </w:tc>
        <w:tc>
          <w:tcPr>
            <w:tcW w:w="1075" w:type="dxa"/>
            <w:tcBorders>
              <w:top w:val="single" w:sz="4" w:space="0" w:color="000000"/>
              <w:left w:val="nil"/>
              <w:bottom w:val="single" w:sz="4" w:space="0" w:color="000000"/>
              <w:right w:val="single" w:sz="4" w:space="0" w:color="000000"/>
            </w:tcBorders>
            <w:shd w:val="clear" w:color="auto" w:fill="auto"/>
          </w:tcPr>
          <w:p w14:paraId="68ED5CEC" w14:textId="603B3A41" w:rsidR="00DC0AE1" w:rsidRDefault="00DC0AE1" w:rsidP="00A93A8D">
            <w:pPr>
              <w:pStyle w:val="Level1Body"/>
              <w:jc w:val="left"/>
            </w:pPr>
            <w:r w:rsidRPr="006175EE">
              <w:t>5</w:t>
            </w:r>
          </w:p>
        </w:tc>
        <w:tc>
          <w:tcPr>
            <w:tcW w:w="4944" w:type="dxa"/>
            <w:tcBorders>
              <w:top w:val="single" w:sz="4" w:space="0" w:color="000000"/>
              <w:left w:val="nil"/>
              <w:bottom w:val="single" w:sz="4" w:space="0" w:color="000000"/>
              <w:right w:val="single" w:sz="4" w:space="0" w:color="000000"/>
            </w:tcBorders>
            <w:shd w:val="clear" w:color="auto" w:fill="auto"/>
          </w:tcPr>
          <w:p w14:paraId="7512BED8" w14:textId="5B36ACBF" w:rsidR="00DC0AE1" w:rsidRPr="006175EE" w:rsidRDefault="00DC0AE1" w:rsidP="00815BB2">
            <w:pPr>
              <w:autoSpaceDE w:val="0"/>
              <w:autoSpaceDN w:val="0"/>
              <w:adjustRightInd w:val="0"/>
              <w:jc w:val="left"/>
              <w:rPr>
                <w:color w:val="000000"/>
                <w:szCs w:val="20"/>
              </w:rPr>
            </w:pPr>
            <w:r w:rsidRPr="006175EE">
              <w:rPr>
                <w:color w:val="000000"/>
                <w:szCs w:val="20"/>
              </w:rPr>
              <w:t>How do you intend to measure success of your Experience Management program or were you hoping for guidance from the vendor?</w:t>
            </w:r>
          </w:p>
        </w:tc>
        <w:tc>
          <w:tcPr>
            <w:tcW w:w="5400" w:type="dxa"/>
          </w:tcPr>
          <w:p w14:paraId="6B3060FF" w14:textId="5D494F75" w:rsidR="00DC0AE1" w:rsidRDefault="00815BB2" w:rsidP="00CC35AD">
            <w:pPr>
              <w:pStyle w:val="Level1Body"/>
            </w:pPr>
            <w:r>
              <w:t xml:space="preserve">MLTC has some initial ideas about how we will measure success but the Division </w:t>
            </w:r>
            <w:r w:rsidR="00CC35AD">
              <w:t>requests</w:t>
            </w:r>
            <w:r>
              <w:t xml:space="preserve"> guidance from the vendor(s).</w:t>
            </w:r>
          </w:p>
        </w:tc>
      </w:tr>
      <w:tr w:rsidR="00DC0AE1" w14:paraId="2F20A042" w14:textId="77777777" w:rsidTr="00A93A8D">
        <w:trPr>
          <w:cantSplit/>
        </w:trPr>
        <w:tc>
          <w:tcPr>
            <w:tcW w:w="1095" w:type="dxa"/>
          </w:tcPr>
          <w:p w14:paraId="1D0CD74A" w14:textId="46392CAD" w:rsidR="00DC0AE1" w:rsidRDefault="00DC0AE1" w:rsidP="00DC0AE1">
            <w:pPr>
              <w:pStyle w:val="Level1Body"/>
            </w:pPr>
            <w:r>
              <w:lastRenderedPageBreak/>
              <w:t>13.</w:t>
            </w:r>
          </w:p>
        </w:tc>
        <w:tc>
          <w:tcPr>
            <w:tcW w:w="1341" w:type="dxa"/>
            <w:tcBorders>
              <w:top w:val="nil"/>
              <w:left w:val="single" w:sz="4" w:space="0" w:color="000000"/>
              <w:bottom w:val="single" w:sz="4" w:space="0" w:color="000000"/>
              <w:right w:val="single" w:sz="4" w:space="0" w:color="000000"/>
            </w:tcBorders>
            <w:shd w:val="clear" w:color="FFFFFF" w:fill="FFFFFF"/>
          </w:tcPr>
          <w:p w14:paraId="10ABFD6A" w14:textId="5B8E131F" w:rsidR="00DC0AE1" w:rsidRDefault="00DC0AE1" w:rsidP="00A93A8D">
            <w:pPr>
              <w:pStyle w:val="Level1Body"/>
              <w:jc w:val="left"/>
            </w:pPr>
            <w:r w:rsidRPr="006175EE">
              <w:t>3.2.1, 3.2.2</w:t>
            </w:r>
          </w:p>
        </w:tc>
        <w:tc>
          <w:tcPr>
            <w:tcW w:w="1075" w:type="dxa"/>
            <w:tcBorders>
              <w:top w:val="nil"/>
              <w:left w:val="nil"/>
              <w:bottom w:val="single" w:sz="4" w:space="0" w:color="000000"/>
              <w:right w:val="single" w:sz="4" w:space="0" w:color="000000"/>
            </w:tcBorders>
            <w:shd w:val="clear" w:color="auto" w:fill="auto"/>
          </w:tcPr>
          <w:p w14:paraId="31258295" w14:textId="74807023" w:rsidR="00DC0AE1" w:rsidRDefault="00DC0AE1" w:rsidP="00A93A8D">
            <w:pPr>
              <w:pStyle w:val="Level1Body"/>
              <w:jc w:val="left"/>
            </w:pPr>
            <w:r w:rsidRPr="006175EE">
              <w:t>5</w:t>
            </w:r>
          </w:p>
        </w:tc>
        <w:tc>
          <w:tcPr>
            <w:tcW w:w="4944" w:type="dxa"/>
            <w:tcBorders>
              <w:top w:val="nil"/>
              <w:left w:val="nil"/>
              <w:bottom w:val="single" w:sz="4" w:space="0" w:color="000000"/>
              <w:right w:val="single" w:sz="4" w:space="0" w:color="000000"/>
            </w:tcBorders>
            <w:shd w:val="clear" w:color="auto" w:fill="auto"/>
          </w:tcPr>
          <w:p w14:paraId="070F5504" w14:textId="7E5AF3C9" w:rsidR="00DC0AE1" w:rsidRPr="006175EE" w:rsidRDefault="00DC0AE1" w:rsidP="00815BB2">
            <w:pPr>
              <w:autoSpaceDE w:val="0"/>
              <w:autoSpaceDN w:val="0"/>
              <w:adjustRightInd w:val="0"/>
              <w:jc w:val="left"/>
              <w:rPr>
                <w:color w:val="000000"/>
                <w:szCs w:val="20"/>
              </w:rPr>
            </w:pPr>
            <w:r w:rsidRPr="006175EE">
              <w:rPr>
                <w:color w:val="000000"/>
                <w:szCs w:val="20"/>
              </w:rPr>
              <w:t>What is the primary objective of this initiative, other than simply improving beneficiary and provider experience of care? For example, do you have specific goals around measuring and increasing trust, driving more services to the digital channel, reducing employee churn, innovating faster?</w:t>
            </w:r>
          </w:p>
        </w:tc>
        <w:tc>
          <w:tcPr>
            <w:tcW w:w="5400" w:type="dxa"/>
          </w:tcPr>
          <w:p w14:paraId="723D277B" w14:textId="044C29A2" w:rsidR="00DC0AE1" w:rsidRDefault="005B426D" w:rsidP="005B426D">
            <w:pPr>
              <w:pStyle w:val="Level1Body"/>
            </w:pPr>
            <w:r>
              <w:t xml:space="preserve">The primary objective is to improve the beneficiary and provider experience within Nebraska Medicaid. The examples provided may be strategies or tactics to continuously improve the beneficiary and provider experience. MLTC invites information regarding this objective and strategies and tactics  from SMEs, vendors, etc. </w:t>
            </w:r>
          </w:p>
        </w:tc>
      </w:tr>
      <w:tr w:rsidR="00DC0AE1" w14:paraId="16C5B59C" w14:textId="77777777" w:rsidTr="00A93A8D">
        <w:trPr>
          <w:cantSplit/>
        </w:trPr>
        <w:tc>
          <w:tcPr>
            <w:tcW w:w="1095" w:type="dxa"/>
          </w:tcPr>
          <w:p w14:paraId="27B56613" w14:textId="11C2B62F" w:rsidR="00DC0AE1" w:rsidRDefault="00DC0AE1" w:rsidP="00DC0AE1">
            <w:pPr>
              <w:pStyle w:val="Level1Body"/>
            </w:pPr>
            <w:r>
              <w:t>14.</w:t>
            </w:r>
          </w:p>
        </w:tc>
        <w:tc>
          <w:tcPr>
            <w:tcW w:w="1341" w:type="dxa"/>
            <w:tcBorders>
              <w:top w:val="nil"/>
              <w:left w:val="single" w:sz="4" w:space="0" w:color="000000"/>
              <w:bottom w:val="single" w:sz="4" w:space="0" w:color="000000"/>
              <w:right w:val="single" w:sz="4" w:space="0" w:color="000000"/>
            </w:tcBorders>
            <w:shd w:val="clear" w:color="auto" w:fill="auto"/>
          </w:tcPr>
          <w:p w14:paraId="7519A8FC" w14:textId="024756A4" w:rsidR="00DC0AE1" w:rsidRDefault="00DC0AE1" w:rsidP="00A93A8D">
            <w:pPr>
              <w:pStyle w:val="Level1Body"/>
              <w:jc w:val="left"/>
            </w:pPr>
            <w:r w:rsidRPr="006175EE">
              <w:t>3.3</w:t>
            </w:r>
          </w:p>
        </w:tc>
        <w:tc>
          <w:tcPr>
            <w:tcW w:w="1075" w:type="dxa"/>
            <w:tcBorders>
              <w:top w:val="nil"/>
              <w:left w:val="nil"/>
              <w:bottom w:val="single" w:sz="4" w:space="0" w:color="000000"/>
              <w:right w:val="single" w:sz="4" w:space="0" w:color="000000"/>
            </w:tcBorders>
            <w:shd w:val="clear" w:color="auto" w:fill="auto"/>
          </w:tcPr>
          <w:p w14:paraId="7474D3B0" w14:textId="05D3855C" w:rsidR="00DC0AE1" w:rsidRDefault="00DC0AE1" w:rsidP="00A93A8D">
            <w:pPr>
              <w:pStyle w:val="Level1Body"/>
              <w:jc w:val="left"/>
            </w:pPr>
            <w:r w:rsidRPr="006175EE">
              <w:t>5</w:t>
            </w:r>
          </w:p>
        </w:tc>
        <w:tc>
          <w:tcPr>
            <w:tcW w:w="4944" w:type="dxa"/>
            <w:tcBorders>
              <w:top w:val="nil"/>
              <w:left w:val="nil"/>
              <w:bottom w:val="single" w:sz="4" w:space="0" w:color="000000"/>
              <w:right w:val="single" w:sz="4" w:space="0" w:color="000000"/>
            </w:tcBorders>
            <w:shd w:val="clear" w:color="auto" w:fill="auto"/>
          </w:tcPr>
          <w:p w14:paraId="40EA08CA" w14:textId="1EAFBB3F" w:rsidR="00DC0AE1" w:rsidRPr="006175EE" w:rsidRDefault="00DC0AE1" w:rsidP="00815BB2">
            <w:pPr>
              <w:autoSpaceDE w:val="0"/>
              <w:autoSpaceDN w:val="0"/>
              <w:adjustRightInd w:val="0"/>
              <w:jc w:val="left"/>
              <w:rPr>
                <w:color w:val="000000"/>
                <w:szCs w:val="20"/>
              </w:rPr>
            </w:pPr>
            <w:r w:rsidRPr="006175EE">
              <w:rPr>
                <w:color w:val="000000"/>
                <w:szCs w:val="20"/>
              </w:rPr>
              <w:t xml:space="preserve">Is it possible to estimate the average monthly volumes of a) beneficiaries and b) providers who contact MLTC with questions in each of the mediums described (mail, phone, online, field offices, social media)? </w:t>
            </w:r>
          </w:p>
        </w:tc>
        <w:tc>
          <w:tcPr>
            <w:tcW w:w="5400" w:type="dxa"/>
          </w:tcPr>
          <w:p w14:paraId="6D5FFEFA" w14:textId="2D9EF944" w:rsidR="00DC0AE1" w:rsidRDefault="00A24F8E" w:rsidP="00A24F8E">
            <w:pPr>
              <w:pStyle w:val="Level1Body"/>
            </w:pPr>
            <w:r>
              <w:t xml:space="preserve">It would be </w:t>
            </w:r>
            <w:r w:rsidR="002203A5">
              <w:t>possible to estimate the volume;</w:t>
            </w:r>
            <w:r>
              <w:t xml:space="preserve"> however, estimates for these mediums are not readily available</w:t>
            </w:r>
            <w:r w:rsidR="002203A5">
              <w:t xml:space="preserve"> as there in not a current process in place to track this information.</w:t>
            </w:r>
          </w:p>
        </w:tc>
      </w:tr>
      <w:tr w:rsidR="00DC0AE1" w14:paraId="6AC94DA3" w14:textId="77777777" w:rsidTr="00A93A8D">
        <w:trPr>
          <w:cantSplit/>
        </w:trPr>
        <w:tc>
          <w:tcPr>
            <w:tcW w:w="1095" w:type="dxa"/>
          </w:tcPr>
          <w:p w14:paraId="038FA5CA" w14:textId="7131153E" w:rsidR="00DC0AE1" w:rsidRDefault="00DC0AE1" w:rsidP="00DC0AE1">
            <w:pPr>
              <w:pStyle w:val="Level1Body"/>
            </w:pPr>
            <w:r>
              <w:t>15.</w:t>
            </w:r>
          </w:p>
        </w:tc>
        <w:tc>
          <w:tcPr>
            <w:tcW w:w="1341" w:type="dxa"/>
            <w:tcBorders>
              <w:top w:val="nil"/>
              <w:left w:val="single" w:sz="4" w:space="0" w:color="000000"/>
              <w:bottom w:val="single" w:sz="4" w:space="0" w:color="000000"/>
              <w:right w:val="single" w:sz="4" w:space="0" w:color="000000"/>
            </w:tcBorders>
            <w:shd w:val="clear" w:color="auto" w:fill="auto"/>
          </w:tcPr>
          <w:p w14:paraId="38D7EBF5" w14:textId="56AF196C" w:rsidR="00DC0AE1" w:rsidRDefault="00DC0AE1" w:rsidP="00A93A8D">
            <w:pPr>
              <w:pStyle w:val="Level1Body"/>
              <w:jc w:val="left"/>
            </w:pPr>
            <w:r w:rsidRPr="006175EE">
              <w:t>3.3</w:t>
            </w:r>
          </w:p>
        </w:tc>
        <w:tc>
          <w:tcPr>
            <w:tcW w:w="1075" w:type="dxa"/>
            <w:tcBorders>
              <w:top w:val="nil"/>
              <w:left w:val="nil"/>
              <w:bottom w:val="single" w:sz="4" w:space="0" w:color="000000"/>
              <w:right w:val="single" w:sz="4" w:space="0" w:color="000000"/>
            </w:tcBorders>
            <w:shd w:val="clear" w:color="auto" w:fill="auto"/>
          </w:tcPr>
          <w:p w14:paraId="4E83EAF9" w14:textId="166F2203" w:rsidR="00DC0AE1" w:rsidRDefault="00DC0AE1" w:rsidP="00A93A8D">
            <w:pPr>
              <w:pStyle w:val="Level1Body"/>
              <w:jc w:val="left"/>
            </w:pPr>
            <w:r w:rsidRPr="006175EE">
              <w:t>5</w:t>
            </w:r>
          </w:p>
        </w:tc>
        <w:tc>
          <w:tcPr>
            <w:tcW w:w="4944" w:type="dxa"/>
            <w:tcBorders>
              <w:top w:val="nil"/>
              <w:left w:val="nil"/>
              <w:bottom w:val="single" w:sz="4" w:space="0" w:color="000000"/>
              <w:right w:val="single" w:sz="4" w:space="0" w:color="000000"/>
            </w:tcBorders>
            <w:shd w:val="clear" w:color="auto" w:fill="auto"/>
          </w:tcPr>
          <w:p w14:paraId="35DA2B8C" w14:textId="407879BF" w:rsidR="00DC0AE1" w:rsidRPr="006175EE" w:rsidRDefault="00DC0AE1" w:rsidP="00815BB2">
            <w:pPr>
              <w:autoSpaceDE w:val="0"/>
              <w:autoSpaceDN w:val="0"/>
              <w:adjustRightInd w:val="0"/>
              <w:jc w:val="left"/>
              <w:rPr>
                <w:color w:val="000000"/>
                <w:szCs w:val="20"/>
              </w:rPr>
            </w:pPr>
            <w:r w:rsidRPr="006175EE">
              <w:rPr>
                <w:color w:val="000000"/>
                <w:szCs w:val="20"/>
              </w:rPr>
              <w:t>Who in your organization will be using the feedback and what kinds of actions would you expect to take that you aren’t taking (or aren’t taking optimally) now?</w:t>
            </w:r>
          </w:p>
        </w:tc>
        <w:tc>
          <w:tcPr>
            <w:tcW w:w="5400" w:type="dxa"/>
          </w:tcPr>
          <w:p w14:paraId="0DC57294" w14:textId="786C25C5" w:rsidR="00DC0AE1" w:rsidRDefault="00815BB2" w:rsidP="00815BB2">
            <w:pPr>
              <w:pStyle w:val="Level1Body"/>
            </w:pPr>
            <w:r>
              <w:t xml:space="preserve">MLTC envisions in the future that the leadership of the Division will use the feedback to improve and/or guide business decisions about internal and external operations. </w:t>
            </w:r>
          </w:p>
        </w:tc>
      </w:tr>
      <w:tr w:rsidR="00DC0AE1" w14:paraId="6F2D2FC0" w14:textId="77777777" w:rsidTr="00A93A8D">
        <w:trPr>
          <w:cantSplit/>
        </w:trPr>
        <w:tc>
          <w:tcPr>
            <w:tcW w:w="1095" w:type="dxa"/>
          </w:tcPr>
          <w:p w14:paraId="6F577402" w14:textId="54130D51" w:rsidR="00DC0AE1" w:rsidRDefault="00DC0AE1" w:rsidP="00DC0AE1">
            <w:pPr>
              <w:pStyle w:val="Level1Body"/>
            </w:pPr>
            <w:r>
              <w:t>16.</w:t>
            </w:r>
          </w:p>
        </w:tc>
        <w:tc>
          <w:tcPr>
            <w:tcW w:w="1341" w:type="dxa"/>
            <w:tcBorders>
              <w:top w:val="nil"/>
              <w:left w:val="single" w:sz="4" w:space="0" w:color="000000"/>
              <w:bottom w:val="single" w:sz="4" w:space="0" w:color="000000"/>
              <w:right w:val="single" w:sz="4" w:space="0" w:color="000000"/>
            </w:tcBorders>
            <w:shd w:val="clear" w:color="auto" w:fill="auto"/>
          </w:tcPr>
          <w:p w14:paraId="090A51FD" w14:textId="68E3781D" w:rsidR="00DC0AE1" w:rsidRDefault="00DC0AE1" w:rsidP="00A93A8D">
            <w:pPr>
              <w:pStyle w:val="Level1Body"/>
              <w:jc w:val="left"/>
            </w:pPr>
            <w:r w:rsidRPr="006175EE">
              <w:t>3.3</w:t>
            </w:r>
          </w:p>
        </w:tc>
        <w:tc>
          <w:tcPr>
            <w:tcW w:w="1075" w:type="dxa"/>
            <w:tcBorders>
              <w:top w:val="nil"/>
              <w:left w:val="nil"/>
              <w:bottom w:val="single" w:sz="4" w:space="0" w:color="000000"/>
              <w:right w:val="single" w:sz="4" w:space="0" w:color="000000"/>
            </w:tcBorders>
            <w:shd w:val="clear" w:color="auto" w:fill="auto"/>
          </w:tcPr>
          <w:p w14:paraId="6BF801B1" w14:textId="7983E7AB" w:rsidR="00DC0AE1" w:rsidRDefault="00DC0AE1" w:rsidP="00A93A8D">
            <w:pPr>
              <w:pStyle w:val="Level1Body"/>
              <w:jc w:val="left"/>
            </w:pPr>
            <w:r w:rsidRPr="006175EE">
              <w:t>5</w:t>
            </w:r>
          </w:p>
        </w:tc>
        <w:tc>
          <w:tcPr>
            <w:tcW w:w="4944" w:type="dxa"/>
            <w:tcBorders>
              <w:top w:val="nil"/>
              <w:left w:val="nil"/>
              <w:bottom w:val="single" w:sz="4" w:space="0" w:color="000000"/>
              <w:right w:val="single" w:sz="4" w:space="0" w:color="000000"/>
            </w:tcBorders>
            <w:shd w:val="clear" w:color="auto" w:fill="auto"/>
          </w:tcPr>
          <w:p w14:paraId="2465D8A4" w14:textId="545B83FB" w:rsidR="00DC0AE1" w:rsidRPr="006175EE" w:rsidRDefault="00DC0AE1" w:rsidP="00815BB2">
            <w:pPr>
              <w:autoSpaceDE w:val="0"/>
              <w:autoSpaceDN w:val="0"/>
              <w:adjustRightInd w:val="0"/>
              <w:jc w:val="left"/>
              <w:rPr>
                <w:color w:val="000000"/>
                <w:szCs w:val="20"/>
              </w:rPr>
            </w:pPr>
            <w:r w:rsidRPr="006175EE">
              <w:rPr>
                <w:color w:val="000000"/>
                <w:szCs w:val="20"/>
              </w:rPr>
              <w:t>Who will be managing this initiative? Will it be managed centrally or in the different areas of the organization that it covers?</w:t>
            </w:r>
          </w:p>
        </w:tc>
        <w:tc>
          <w:tcPr>
            <w:tcW w:w="5400" w:type="dxa"/>
          </w:tcPr>
          <w:p w14:paraId="7234D06F" w14:textId="501F3D28" w:rsidR="00DC0AE1" w:rsidRDefault="00CF40BB" w:rsidP="00B011FE">
            <w:pPr>
              <w:pStyle w:val="Level1Body"/>
            </w:pPr>
            <w:r>
              <w:t>The requested information</w:t>
            </w:r>
            <w:r w:rsidR="00DF7FF6">
              <w:t>, of who will be managing this initiative,</w:t>
            </w:r>
            <w:r>
              <w:t xml:space="preserve"> may be provided </w:t>
            </w:r>
            <w:r w:rsidR="00B011FE">
              <w:t>if a contract award is executed from a Request for Proposal.</w:t>
            </w:r>
            <w:r w:rsidR="00815BB2">
              <w:t xml:space="preserve"> MLTC senior leaders will be involved in the process of deciding what actions to take based on the feedback, prioritizing actions, etc.</w:t>
            </w:r>
          </w:p>
        </w:tc>
      </w:tr>
      <w:tr w:rsidR="00DC0AE1" w14:paraId="22533EB1" w14:textId="77777777" w:rsidTr="00A93A8D">
        <w:trPr>
          <w:cantSplit/>
        </w:trPr>
        <w:tc>
          <w:tcPr>
            <w:tcW w:w="1095" w:type="dxa"/>
          </w:tcPr>
          <w:p w14:paraId="790F487D" w14:textId="5CFF72ED" w:rsidR="00DC0AE1" w:rsidRDefault="00DC0AE1" w:rsidP="00DC0AE1">
            <w:pPr>
              <w:pStyle w:val="Level1Body"/>
            </w:pPr>
            <w:r>
              <w:t>17.</w:t>
            </w:r>
          </w:p>
        </w:tc>
        <w:tc>
          <w:tcPr>
            <w:tcW w:w="1341" w:type="dxa"/>
            <w:tcBorders>
              <w:top w:val="nil"/>
              <w:left w:val="single" w:sz="4" w:space="0" w:color="000000"/>
              <w:bottom w:val="single" w:sz="4" w:space="0" w:color="000000"/>
              <w:right w:val="single" w:sz="4" w:space="0" w:color="000000"/>
            </w:tcBorders>
            <w:shd w:val="clear" w:color="auto" w:fill="auto"/>
          </w:tcPr>
          <w:p w14:paraId="5A5CD06E" w14:textId="55E30D92" w:rsidR="00DC0AE1" w:rsidRDefault="00DC0AE1" w:rsidP="00A93A8D">
            <w:pPr>
              <w:pStyle w:val="Level1Body"/>
              <w:jc w:val="left"/>
            </w:pPr>
            <w:r w:rsidRPr="006175EE">
              <w:t>3.3</w:t>
            </w:r>
          </w:p>
        </w:tc>
        <w:tc>
          <w:tcPr>
            <w:tcW w:w="1075" w:type="dxa"/>
            <w:tcBorders>
              <w:top w:val="nil"/>
              <w:left w:val="nil"/>
              <w:bottom w:val="single" w:sz="4" w:space="0" w:color="000000"/>
              <w:right w:val="single" w:sz="4" w:space="0" w:color="000000"/>
            </w:tcBorders>
            <w:shd w:val="clear" w:color="auto" w:fill="auto"/>
          </w:tcPr>
          <w:p w14:paraId="35B4F0E4" w14:textId="028C8EA2" w:rsidR="00DC0AE1" w:rsidRDefault="00DC0AE1" w:rsidP="00A93A8D">
            <w:pPr>
              <w:pStyle w:val="Level1Body"/>
              <w:jc w:val="left"/>
            </w:pPr>
            <w:r w:rsidRPr="006175EE">
              <w:t>5</w:t>
            </w:r>
          </w:p>
        </w:tc>
        <w:tc>
          <w:tcPr>
            <w:tcW w:w="4944" w:type="dxa"/>
            <w:tcBorders>
              <w:top w:val="nil"/>
              <w:left w:val="nil"/>
              <w:bottom w:val="single" w:sz="4" w:space="0" w:color="000000"/>
              <w:right w:val="single" w:sz="4" w:space="0" w:color="000000"/>
            </w:tcBorders>
            <w:shd w:val="clear" w:color="auto" w:fill="auto"/>
          </w:tcPr>
          <w:p w14:paraId="798A2800" w14:textId="6548823D" w:rsidR="00DC0AE1" w:rsidRPr="006175EE" w:rsidRDefault="00DC0AE1" w:rsidP="00815BB2">
            <w:pPr>
              <w:autoSpaceDE w:val="0"/>
              <w:autoSpaceDN w:val="0"/>
              <w:adjustRightInd w:val="0"/>
              <w:jc w:val="left"/>
              <w:rPr>
                <w:color w:val="000000"/>
                <w:szCs w:val="20"/>
              </w:rPr>
            </w:pPr>
            <w:r w:rsidRPr="006175EE">
              <w:rPr>
                <w:color w:val="000000"/>
                <w:szCs w:val="20"/>
              </w:rPr>
              <w:t>What do you plan to do differently, compared to how feedback is used today?</w:t>
            </w:r>
          </w:p>
        </w:tc>
        <w:tc>
          <w:tcPr>
            <w:tcW w:w="5400" w:type="dxa"/>
          </w:tcPr>
          <w:p w14:paraId="5E5ACDE2" w14:textId="4B297C26" w:rsidR="005B426D" w:rsidRDefault="005B426D" w:rsidP="005B426D">
            <w:pPr>
              <w:pStyle w:val="Level2"/>
              <w:numPr>
                <w:ilvl w:val="0"/>
                <w:numId w:val="0"/>
              </w:numPr>
              <w:rPr>
                <w:b w:val="0"/>
              </w:rPr>
            </w:pPr>
            <w:r w:rsidRPr="005B426D">
              <w:rPr>
                <w:b w:val="0"/>
              </w:rPr>
              <w:t xml:space="preserve">As stated in 3.4, </w:t>
            </w:r>
            <w:r>
              <w:rPr>
                <w:b w:val="0"/>
              </w:rPr>
              <w:t xml:space="preserve">today </w:t>
            </w:r>
            <w:r w:rsidRPr="005B426D">
              <w:rPr>
                <w:b w:val="0"/>
              </w:rPr>
              <w:t>the Division does not have:</w:t>
            </w:r>
          </w:p>
          <w:p w14:paraId="635A9E0A" w14:textId="77777777" w:rsidR="005B426D" w:rsidRDefault="005B426D" w:rsidP="005B426D">
            <w:pPr>
              <w:pStyle w:val="Level3"/>
              <w:tabs>
                <w:tab w:val="clear" w:pos="720"/>
              </w:tabs>
              <w:ind w:left="432" w:hanging="378"/>
            </w:pPr>
            <w:r w:rsidRPr="005B426D">
              <w:t>Formal processes and procedures to collect customer feedback;</w:t>
            </w:r>
          </w:p>
          <w:p w14:paraId="4EA6C5A4" w14:textId="77777777" w:rsidR="005B426D" w:rsidRDefault="005B426D" w:rsidP="005B426D">
            <w:pPr>
              <w:pStyle w:val="Level3"/>
              <w:tabs>
                <w:tab w:val="clear" w:pos="720"/>
              </w:tabs>
              <w:ind w:left="432" w:hanging="378"/>
            </w:pPr>
            <w:r w:rsidRPr="005B426D">
              <w:t>A means to analyze quantitative and qualitative feedback; and</w:t>
            </w:r>
          </w:p>
          <w:p w14:paraId="07C18716" w14:textId="6EF90B4D" w:rsidR="005B426D" w:rsidRPr="005B426D" w:rsidRDefault="005B426D" w:rsidP="005B426D">
            <w:pPr>
              <w:pStyle w:val="Level3"/>
              <w:tabs>
                <w:tab w:val="clear" w:pos="720"/>
              </w:tabs>
              <w:ind w:left="432" w:hanging="378"/>
            </w:pPr>
            <w:r w:rsidRPr="005B426D">
              <w:t>A formal means to take action based on analyzed feedback.</w:t>
            </w:r>
          </w:p>
          <w:p w14:paraId="442D8BA6" w14:textId="597A07F6" w:rsidR="00DC0AE1" w:rsidRPr="005B426D" w:rsidRDefault="005B426D" w:rsidP="005B426D">
            <w:pPr>
              <w:pStyle w:val="Level1Body"/>
            </w:pPr>
            <w:r>
              <w:t>What the change looks like in practice depends on the results of the RFI amongst other decision points.</w:t>
            </w:r>
            <w:r w:rsidR="00815BB2" w:rsidRPr="005B426D">
              <w:t xml:space="preserve"> </w:t>
            </w:r>
          </w:p>
        </w:tc>
      </w:tr>
      <w:tr w:rsidR="00DC0AE1" w14:paraId="6C45C845" w14:textId="77777777" w:rsidTr="00A93A8D">
        <w:trPr>
          <w:cantSplit/>
        </w:trPr>
        <w:tc>
          <w:tcPr>
            <w:tcW w:w="1095" w:type="dxa"/>
          </w:tcPr>
          <w:p w14:paraId="2FAA920C" w14:textId="523210A4" w:rsidR="00DC0AE1" w:rsidRDefault="00DC0AE1" w:rsidP="00DC0AE1">
            <w:pPr>
              <w:pStyle w:val="Level1Body"/>
            </w:pPr>
            <w:r>
              <w:t>18.</w:t>
            </w:r>
          </w:p>
        </w:tc>
        <w:tc>
          <w:tcPr>
            <w:tcW w:w="1341" w:type="dxa"/>
            <w:tcBorders>
              <w:top w:val="nil"/>
              <w:left w:val="single" w:sz="4" w:space="0" w:color="000000"/>
              <w:bottom w:val="single" w:sz="4" w:space="0" w:color="000000"/>
              <w:right w:val="single" w:sz="4" w:space="0" w:color="000000"/>
            </w:tcBorders>
            <w:shd w:val="clear" w:color="auto" w:fill="auto"/>
          </w:tcPr>
          <w:p w14:paraId="3DB1935A" w14:textId="29B95081" w:rsidR="00DC0AE1" w:rsidRDefault="00DC0AE1" w:rsidP="00A93A8D">
            <w:pPr>
              <w:pStyle w:val="Level1Body"/>
              <w:jc w:val="left"/>
            </w:pPr>
            <w:r w:rsidRPr="006175EE">
              <w:t>3.3</w:t>
            </w:r>
          </w:p>
        </w:tc>
        <w:tc>
          <w:tcPr>
            <w:tcW w:w="1075" w:type="dxa"/>
            <w:tcBorders>
              <w:top w:val="nil"/>
              <w:left w:val="nil"/>
              <w:bottom w:val="single" w:sz="4" w:space="0" w:color="000000"/>
              <w:right w:val="single" w:sz="4" w:space="0" w:color="000000"/>
            </w:tcBorders>
            <w:shd w:val="clear" w:color="auto" w:fill="auto"/>
          </w:tcPr>
          <w:p w14:paraId="606EB7FD" w14:textId="45523663" w:rsidR="00DC0AE1" w:rsidRDefault="00DC0AE1" w:rsidP="00A93A8D">
            <w:pPr>
              <w:pStyle w:val="Level1Body"/>
              <w:jc w:val="left"/>
            </w:pPr>
            <w:r w:rsidRPr="006175EE">
              <w:t>5</w:t>
            </w:r>
          </w:p>
        </w:tc>
        <w:tc>
          <w:tcPr>
            <w:tcW w:w="4944" w:type="dxa"/>
            <w:tcBorders>
              <w:top w:val="nil"/>
              <w:left w:val="nil"/>
              <w:bottom w:val="single" w:sz="4" w:space="0" w:color="000000"/>
              <w:right w:val="single" w:sz="4" w:space="0" w:color="000000"/>
            </w:tcBorders>
            <w:shd w:val="clear" w:color="auto" w:fill="auto"/>
          </w:tcPr>
          <w:p w14:paraId="12954C04" w14:textId="7DFD3F6A" w:rsidR="00DC0AE1" w:rsidRPr="006175EE" w:rsidRDefault="00DC0AE1" w:rsidP="00815BB2">
            <w:pPr>
              <w:autoSpaceDE w:val="0"/>
              <w:autoSpaceDN w:val="0"/>
              <w:adjustRightInd w:val="0"/>
              <w:jc w:val="left"/>
              <w:rPr>
                <w:color w:val="000000"/>
                <w:szCs w:val="20"/>
              </w:rPr>
            </w:pPr>
            <w:r w:rsidRPr="006175EE">
              <w:rPr>
                <w:color w:val="000000"/>
                <w:szCs w:val="20"/>
              </w:rPr>
              <w:t xml:space="preserve">Do you expect the initiative to cover all of the mediums described (mail, phone, online, field offices, social media)? </w:t>
            </w:r>
          </w:p>
        </w:tc>
        <w:tc>
          <w:tcPr>
            <w:tcW w:w="5400" w:type="dxa"/>
          </w:tcPr>
          <w:p w14:paraId="0491E689" w14:textId="45788F65" w:rsidR="00DC0AE1" w:rsidRDefault="005B426D" w:rsidP="005B426D">
            <w:pPr>
              <w:pStyle w:val="Level1Body"/>
            </w:pPr>
            <w:r>
              <w:t>The initiative may cover all the mediums described; the Division invites information from SMEs, vendors, etc. on this matter.</w:t>
            </w:r>
          </w:p>
        </w:tc>
      </w:tr>
    </w:tbl>
    <w:p w14:paraId="2A3479A5" w14:textId="77777777" w:rsidR="00A44C9E" w:rsidRPr="00BD5697" w:rsidRDefault="00A44C9E" w:rsidP="002E4E3B">
      <w:pPr>
        <w:pStyle w:val="Level1Body"/>
      </w:pPr>
    </w:p>
    <w:p w14:paraId="1484D8D1" w14:textId="2C363761" w:rsidR="00D478E0" w:rsidRDefault="00FC03CF" w:rsidP="00FE0CB5">
      <w:r w:rsidRPr="00BD5697">
        <w:t xml:space="preserve">This addendum will become part of the </w:t>
      </w:r>
      <w:r w:rsidR="009E2F65">
        <w:t>proposal</w:t>
      </w:r>
      <w:r w:rsidR="00703BE8">
        <w:rPr>
          <w:color w:val="FF0000"/>
        </w:rPr>
        <w:t xml:space="preserve"> </w:t>
      </w:r>
      <w:r w:rsidRPr="00BD5697">
        <w:t xml:space="preserve">and </w:t>
      </w:r>
      <w:bookmarkStart w:id="2" w:name="a8"/>
      <w:r w:rsidRPr="00BD5697">
        <w:t>should</w:t>
      </w:r>
      <w:bookmarkEnd w:id="2"/>
      <w:r w:rsidRPr="00BD5697">
        <w:t xml:space="preserve"> be </w:t>
      </w:r>
      <w:bookmarkStart w:id="3" w:name="a9"/>
      <w:r w:rsidRPr="00BD5697">
        <w:t>acknowledged</w:t>
      </w:r>
      <w:bookmarkEnd w:id="3"/>
      <w:r w:rsidRPr="00BD5697">
        <w:t xml:space="preserve"> with the</w:t>
      </w:r>
      <w:r w:rsidR="00DA7CD3" w:rsidRPr="00BD5697">
        <w:t xml:space="preserve"> </w:t>
      </w:r>
      <w:r w:rsidR="009E2F65">
        <w:t xml:space="preserve">Request for </w:t>
      </w:r>
      <w:r w:rsidR="00DE0DF1">
        <w:t>Information</w:t>
      </w:r>
      <w:r w:rsidR="009E2F65">
        <w:t>.</w:t>
      </w:r>
      <w:r w:rsidR="007124F4" w:rsidRPr="00BD5697">
        <w:rPr>
          <w:color w:val="000000"/>
          <w:szCs w:val="20"/>
          <w:lang w:val="en-CA"/>
        </w:rPr>
        <w:fldChar w:fldCharType="begin"/>
      </w:r>
      <w:r w:rsidR="007124F4" w:rsidRPr="00BD5697">
        <w:rPr>
          <w:lang w:val="en-CA"/>
        </w:rPr>
        <w:instrText xml:space="preserve"> SEQ CHAPTER \h \r 1</w:instrText>
      </w:r>
      <w:r w:rsidR="007124F4" w:rsidRPr="00BD5697">
        <w:rPr>
          <w:color w:val="000000"/>
          <w:szCs w:val="20"/>
          <w:lang w:val="en-CA"/>
        </w:rPr>
        <w:fldChar w:fldCharType="end"/>
      </w:r>
    </w:p>
    <w:sectPr w:rsidR="00D478E0" w:rsidSect="00530191">
      <w:footerReference w:type="default" r:id="rId12"/>
      <w:pgSz w:w="15840" w:h="12240" w:orient="landscape"/>
      <w:pgMar w:top="1152" w:right="1440" w:bottom="1152" w:left="634" w:header="1440" w:footer="6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D9F28" w14:textId="77777777" w:rsidR="003F662F" w:rsidRDefault="003F662F">
      <w:r>
        <w:separator/>
      </w:r>
    </w:p>
  </w:endnote>
  <w:endnote w:type="continuationSeparator" w:id="0">
    <w:p w14:paraId="3DD5220B" w14:textId="77777777" w:rsidR="003F662F" w:rsidRDefault="003F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532AA" w14:textId="77777777" w:rsidR="00DE0DF1" w:rsidRPr="004B36C5" w:rsidRDefault="00DE0DF1" w:rsidP="009C0EF1">
    <w:pPr>
      <w:pStyle w:val="Footer"/>
      <w:jc w:val="right"/>
      <w:rPr>
        <w:sz w:val="16"/>
        <w:szCs w:val="16"/>
      </w:rPr>
    </w:pPr>
    <w:r w:rsidRPr="004B36C5">
      <w:rPr>
        <w:sz w:val="16"/>
        <w:szCs w:val="16"/>
      </w:rPr>
      <w:t>Revised 07/31/08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9C58A" w14:textId="77777777" w:rsidR="003F662F" w:rsidRDefault="003F662F">
      <w:r>
        <w:separator/>
      </w:r>
    </w:p>
  </w:footnote>
  <w:footnote w:type="continuationSeparator" w:id="0">
    <w:p w14:paraId="19862DFE" w14:textId="77777777" w:rsidR="003F662F" w:rsidRDefault="003F6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82ED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5E41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644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F023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3084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2EEF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69D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381D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8A7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41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3AF449E"/>
    <w:multiLevelType w:val="multilevel"/>
    <w:tmpl w:val="E3D0440C"/>
    <w:numStyleLink w:val="SchedofEvents-Numbered"/>
  </w:abstractNum>
  <w:abstractNum w:abstractNumId="13"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15:restartNumberingAfterBreak="0">
    <w:nsid w:val="188A24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7"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4EB14A7"/>
    <w:multiLevelType w:val="multilevel"/>
    <w:tmpl w:val="0BCE52B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w:eastAsia="Times New Roman" w:hAnsi="Arial" w:cs="Times New Roman"/>
        <w:b w:val="0"/>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1956A27"/>
    <w:multiLevelType w:val="multilevel"/>
    <w:tmpl w:val="E3D0440C"/>
    <w:numStyleLink w:val="SchedofEvents-Numbered"/>
  </w:abstractNum>
  <w:abstractNum w:abstractNumId="23" w15:restartNumberingAfterBreak="0">
    <w:nsid w:val="3710171C"/>
    <w:multiLevelType w:val="multilevel"/>
    <w:tmpl w:val="E0B2BAC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5" w15:restartNumberingAfterBreak="0">
    <w:nsid w:val="438A4C19"/>
    <w:multiLevelType w:val="hybridMultilevel"/>
    <w:tmpl w:val="47169E0E"/>
    <w:lvl w:ilvl="0" w:tplc="708895B8">
      <w:start w:val="1"/>
      <w:numFmt w:val="decimal"/>
      <w:lvlText w:val="%1."/>
      <w:lvlJc w:val="left"/>
      <w:pPr>
        <w:tabs>
          <w:tab w:val="num" w:pos="360"/>
        </w:tabs>
        <w:ind w:left="360" w:hanging="360"/>
      </w:pPr>
      <w:rPr>
        <w:rFonts w:hint="default"/>
      </w:rPr>
    </w:lvl>
    <w:lvl w:ilvl="1" w:tplc="5A143618" w:tentative="1">
      <w:start w:val="1"/>
      <w:numFmt w:val="lowerLetter"/>
      <w:lvlText w:val="%2."/>
      <w:lvlJc w:val="left"/>
      <w:pPr>
        <w:tabs>
          <w:tab w:val="num" w:pos="1440"/>
        </w:tabs>
        <w:ind w:left="1440" w:hanging="360"/>
      </w:pPr>
    </w:lvl>
    <w:lvl w:ilvl="2" w:tplc="9D3A5372" w:tentative="1">
      <w:start w:val="1"/>
      <w:numFmt w:val="lowerRoman"/>
      <w:lvlText w:val="%3."/>
      <w:lvlJc w:val="right"/>
      <w:pPr>
        <w:tabs>
          <w:tab w:val="num" w:pos="2160"/>
        </w:tabs>
        <w:ind w:left="2160" w:hanging="180"/>
      </w:pPr>
    </w:lvl>
    <w:lvl w:ilvl="3" w:tplc="B4B05BFC" w:tentative="1">
      <w:start w:val="1"/>
      <w:numFmt w:val="decimal"/>
      <w:lvlText w:val="%4."/>
      <w:lvlJc w:val="left"/>
      <w:pPr>
        <w:tabs>
          <w:tab w:val="num" w:pos="2880"/>
        </w:tabs>
        <w:ind w:left="2880" w:hanging="360"/>
      </w:pPr>
    </w:lvl>
    <w:lvl w:ilvl="4" w:tplc="40962478" w:tentative="1">
      <w:start w:val="1"/>
      <w:numFmt w:val="lowerLetter"/>
      <w:lvlText w:val="%5."/>
      <w:lvlJc w:val="left"/>
      <w:pPr>
        <w:tabs>
          <w:tab w:val="num" w:pos="3600"/>
        </w:tabs>
        <w:ind w:left="3600" w:hanging="360"/>
      </w:pPr>
    </w:lvl>
    <w:lvl w:ilvl="5" w:tplc="7160EABC" w:tentative="1">
      <w:start w:val="1"/>
      <w:numFmt w:val="lowerRoman"/>
      <w:lvlText w:val="%6."/>
      <w:lvlJc w:val="right"/>
      <w:pPr>
        <w:tabs>
          <w:tab w:val="num" w:pos="4320"/>
        </w:tabs>
        <w:ind w:left="4320" w:hanging="180"/>
      </w:pPr>
    </w:lvl>
    <w:lvl w:ilvl="6" w:tplc="B3205410" w:tentative="1">
      <w:start w:val="1"/>
      <w:numFmt w:val="decimal"/>
      <w:lvlText w:val="%7."/>
      <w:lvlJc w:val="left"/>
      <w:pPr>
        <w:tabs>
          <w:tab w:val="num" w:pos="5040"/>
        </w:tabs>
        <w:ind w:left="5040" w:hanging="360"/>
      </w:pPr>
    </w:lvl>
    <w:lvl w:ilvl="7" w:tplc="5E54273E" w:tentative="1">
      <w:start w:val="1"/>
      <w:numFmt w:val="lowerLetter"/>
      <w:lvlText w:val="%8."/>
      <w:lvlJc w:val="left"/>
      <w:pPr>
        <w:tabs>
          <w:tab w:val="num" w:pos="5760"/>
        </w:tabs>
        <w:ind w:left="5760" w:hanging="360"/>
      </w:pPr>
    </w:lvl>
    <w:lvl w:ilvl="8" w:tplc="C4BC1C26" w:tentative="1">
      <w:start w:val="1"/>
      <w:numFmt w:val="lowerRoman"/>
      <w:lvlText w:val="%9."/>
      <w:lvlJc w:val="right"/>
      <w:pPr>
        <w:tabs>
          <w:tab w:val="num" w:pos="6480"/>
        </w:tabs>
        <w:ind w:left="6480" w:hanging="180"/>
      </w:pPr>
    </w:lvl>
  </w:abstractNum>
  <w:abstractNum w:abstractNumId="26" w15:restartNumberingAfterBreak="0">
    <w:nsid w:val="44A541F7"/>
    <w:multiLevelType w:val="hybridMultilevel"/>
    <w:tmpl w:val="BB683352"/>
    <w:lvl w:ilvl="0" w:tplc="191495A6">
      <w:start w:val="1"/>
      <w:numFmt w:val="decimal"/>
      <w:lvlText w:val="%1."/>
      <w:lvlJc w:val="left"/>
      <w:pPr>
        <w:tabs>
          <w:tab w:val="num" w:pos="720"/>
        </w:tabs>
        <w:ind w:left="720" w:hanging="360"/>
      </w:pPr>
    </w:lvl>
    <w:lvl w:ilvl="1" w:tplc="AF0ABA54" w:tentative="1">
      <w:start w:val="1"/>
      <w:numFmt w:val="lowerLetter"/>
      <w:lvlText w:val="%2."/>
      <w:lvlJc w:val="left"/>
      <w:pPr>
        <w:tabs>
          <w:tab w:val="num" w:pos="1440"/>
        </w:tabs>
        <w:ind w:left="1440" w:hanging="360"/>
      </w:pPr>
    </w:lvl>
    <w:lvl w:ilvl="2" w:tplc="99642C9A" w:tentative="1">
      <w:start w:val="1"/>
      <w:numFmt w:val="lowerRoman"/>
      <w:lvlText w:val="%3."/>
      <w:lvlJc w:val="right"/>
      <w:pPr>
        <w:tabs>
          <w:tab w:val="num" w:pos="2160"/>
        </w:tabs>
        <w:ind w:left="2160" w:hanging="180"/>
      </w:pPr>
    </w:lvl>
    <w:lvl w:ilvl="3" w:tplc="5CFE0EFE" w:tentative="1">
      <w:start w:val="1"/>
      <w:numFmt w:val="decimal"/>
      <w:lvlText w:val="%4."/>
      <w:lvlJc w:val="left"/>
      <w:pPr>
        <w:tabs>
          <w:tab w:val="num" w:pos="2880"/>
        </w:tabs>
        <w:ind w:left="2880" w:hanging="360"/>
      </w:pPr>
    </w:lvl>
    <w:lvl w:ilvl="4" w:tplc="8EB429B2" w:tentative="1">
      <w:start w:val="1"/>
      <w:numFmt w:val="lowerLetter"/>
      <w:lvlText w:val="%5."/>
      <w:lvlJc w:val="left"/>
      <w:pPr>
        <w:tabs>
          <w:tab w:val="num" w:pos="3600"/>
        </w:tabs>
        <w:ind w:left="3600" w:hanging="360"/>
      </w:pPr>
    </w:lvl>
    <w:lvl w:ilvl="5" w:tplc="F77846BE" w:tentative="1">
      <w:start w:val="1"/>
      <w:numFmt w:val="lowerRoman"/>
      <w:lvlText w:val="%6."/>
      <w:lvlJc w:val="right"/>
      <w:pPr>
        <w:tabs>
          <w:tab w:val="num" w:pos="4320"/>
        </w:tabs>
        <w:ind w:left="4320" w:hanging="180"/>
      </w:pPr>
    </w:lvl>
    <w:lvl w:ilvl="6" w:tplc="46269882" w:tentative="1">
      <w:start w:val="1"/>
      <w:numFmt w:val="decimal"/>
      <w:lvlText w:val="%7."/>
      <w:lvlJc w:val="left"/>
      <w:pPr>
        <w:tabs>
          <w:tab w:val="num" w:pos="5040"/>
        </w:tabs>
        <w:ind w:left="5040" w:hanging="360"/>
      </w:pPr>
    </w:lvl>
    <w:lvl w:ilvl="7" w:tplc="55BC9E9E" w:tentative="1">
      <w:start w:val="1"/>
      <w:numFmt w:val="lowerLetter"/>
      <w:lvlText w:val="%8."/>
      <w:lvlJc w:val="left"/>
      <w:pPr>
        <w:tabs>
          <w:tab w:val="num" w:pos="5760"/>
        </w:tabs>
        <w:ind w:left="5760" w:hanging="360"/>
      </w:pPr>
    </w:lvl>
    <w:lvl w:ilvl="8" w:tplc="8E863DE6" w:tentative="1">
      <w:start w:val="1"/>
      <w:numFmt w:val="lowerRoman"/>
      <w:lvlText w:val="%9."/>
      <w:lvlJc w:val="right"/>
      <w:pPr>
        <w:tabs>
          <w:tab w:val="num" w:pos="6480"/>
        </w:tabs>
        <w:ind w:left="6480" w:hanging="180"/>
      </w:pPr>
    </w:lvl>
  </w:abstractNum>
  <w:abstractNum w:abstractNumId="27"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29" w15:restartNumberingAfterBreak="0">
    <w:nsid w:val="5BC42A96"/>
    <w:multiLevelType w:val="hybridMultilevel"/>
    <w:tmpl w:val="59FCB356"/>
    <w:lvl w:ilvl="0" w:tplc="4A840EAC">
      <w:start w:val="1"/>
      <w:numFmt w:val="bullet"/>
      <w:lvlText w:val=""/>
      <w:lvlJc w:val="left"/>
      <w:pPr>
        <w:tabs>
          <w:tab w:val="num" w:pos="432"/>
        </w:tabs>
        <w:ind w:left="432" w:hanging="432"/>
      </w:pPr>
      <w:rPr>
        <w:rFonts w:ascii="Symbol" w:hAnsi="Symbol" w:hint="default"/>
      </w:rPr>
    </w:lvl>
    <w:lvl w:ilvl="1" w:tplc="55A61180" w:tentative="1">
      <w:start w:val="1"/>
      <w:numFmt w:val="lowerLetter"/>
      <w:lvlText w:val="%2."/>
      <w:lvlJc w:val="left"/>
      <w:pPr>
        <w:tabs>
          <w:tab w:val="num" w:pos="1440"/>
        </w:tabs>
        <w:ind w:left="1440" w:hanging="360"/>
      </w:pPr>
    </w:lvl>
    <w:lvl w:ilvl="2" w:tplc="DB04B5C6" w:tentative="1">
      <w:start w:val="1"/>
      <w:numFmt w:val="lowerRoman"/>
      <w:lvlText w:val="%3."/>
      <w:lvlJc w:val="right"/>
      <w:pPr>
        <w:tabs>
          <w:tab w:val="num" w:pos="2160"/>
        </w:tabs>
        <w:ind w:left="2160" w:hanging="180"/>
      </w:pPr>
    </w:lvl>
    <w:lvl w:ilvl="3" w:tplc="F73EAB66" w:tentative="1">
      <w:start w:val="1"/>
      <w:numFmt w:val="decimal"/>
      <w:lvlText w:val="%4."/>
      <w:lvlJc w:val="left"/>
      <w:pPr>
        <w:tabs>
          <w:tab w:val="num" w:pos="2880"/>
        </w:tabs>
        <w:ind w:left="2880" w:hanging="360"/>
      </w:pPr>
    </w:lvl>
    <w:lvl w:ilvl="4" w:tplc="DEF86364" w:tentative="1">
      <w:start w:val="1"/>
      <w:numFmt w:val="lowerLetter"/>
      <w:lvlText w:val="%5."/>
      <w:lvlJc w:val="left"/>
      <w:pPr>
        <w:tabs>
          <w:tab w:val="num" w:pos="3600"/>
        </w:tabs>
        <w:ind w:left="3600" w:hanging="360"/>
      </w:pPr>
    </w:lvl>
    <w:lvl w:ilvl="5" w:tplc="5C00D800" w:tentative="1">
      <w:start w:val="1"/>
      <w:numFmt w:val="lowerRoman"/>
      <w:lvlText w:val="%6."/>
      <w:lvlJc w:val="right"/>
      <w:pPr>
        <w:tabs>
          <w:tab w:val="num" w:pos="4320"/>
        </w:tabs>
        <w:ind w:left="4320" w:hanging="180"/>
      </w:pPr>
    </w:lvl>
    <w:lvl w:ilvl="6" w:tplc="23AE22EC" w:tentative="1">
      <w:start w:val="1"/>
      <w:numFmt w:val="decimal"/>
      <w:lvlText w:val="%7."/>
      <w:lvlJc w:val="left"/>
      <w:pPr>
        <w:tabs>
          <w:tab w:val="num" w:pos="5040"/>
        </w:tabs>
        <w:ind w:left="5040" w:hanging="360"/>
      </w:pPr>
    </w:lvl>
    <w:lvl w:ilvl="7" w:tplc="2F6EFCE8" w:tentative="1">
      <w:start w:val="1"/>
      <w:numFmt w:val="lowerLetter"/>
      <w:lvlText w:val="%8."/>
      <w:lvlJc w:val="left"/>
      <w:pPr>
        <w:tabs>
          <w:tab w:val="num" w:pos="5760"/>
        </w:tabs>
        <w:ind w:left="5760" w:hanging="360"/>
      </w:pPr>
    </w:lvl>
    <w:lvl w:ilvl="8" w:tplc="E82ED5C0" w:tentative="1">
      <w:start w:val="1"/>
      <w:numFmt w:val="lowerRoman"/>
      <w:lvlText w:val="%9."/>
      <w:lvlJc w:val="right"/>
      <w:pPr>
        <w:tabs>
          <w:tab w:val="num" w:pos="6480"/>
        </w:tabs>
        <w:ind w:left="6480" w:hanging="180"/>
      </w:pPr>
    </w:lvl>
  </w:abstractNum>
  <w:abstractNum w:abstractNumId="30"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69D4368C"/>
    <w:multiLevelType w:val="multilevel"/>
    <w:tmpl w:val="E3D0440C"/>
    <w:numStyleLink w:val="SchedofEvents-Numbered"/>
  </w:abstractNum>
  <w:abstractNum w:abstractNumId="32"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24"/>
  </w:num>
  <w:num w:numId="3">
    <w:abstractNumId w:val="28"/>
  </w:num>
  <w:num w:numId="4">
    <w:abstractNumId w:val="11"/>
  </w:num>
  <w:num w:numId="5">
    <w:abstractNumId w:val="30"/>
  </w:num>
  <w:num w:numId="6">
    <w:abstractNumId w:val="33"/>
  </w:num>
  <w:num w:numId="7">
    <w:abstractNumId w:val="16"/>
  </w:num>
  <w:num w:numId="8">
    <w:abstractNumId w:val="12"/>
  </w:num>
  <w:num w:numId="9">
    <w:abstractNumId w:val="29"/>
  </w:num>
  <w:num w:numId="10">
    <w:abstractNumId w:val="20"/>
  </w:num>
  <w:num w:numId="11">
    <w:abstractNumId w:val="17"/>
  </w:num>
  <w:num w:numId="12">
    <w:abstractNumId w:val="21"/>
  </w:num>
  <w:num w:numId="13">
    <w:abstractNumId w:val="26"/>
  </w:num>
  <w:num w:numId="14">
    <w:abstractNumId w:val="32"/>
  </w:num>
  <w:num w:numId="15">
    <w:abstractNumId w:val="10"/>
  </w:num>
  <w:num w:numId="16">
    <w:abstractNumId w:val="27"/>
  </w:num>
  <w:num w:numId="17">
    <w:abstractNumId w:val="25"/>
  </w:num>
  <w:num w:numId="18">
    <w:abstractNumId w:val="14"/>
  </w:num>
  <w:num w:numId="19">
    <w:abstractNumId w:val="15"/>
  </w:num>
  <w:num w:numId="20">
    <w:abstractNumId w:val="31"/>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9"/>
  </w:num>
  <w:num w:numId="40">
    <w:abstractNumId w:val="1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CF"/>
    <w:rsid w:val="000133FE"/>
    <w:rsid w:val="00024298"/>
    <w:rsid w:val="00041112"/>
    <w:rsid w:val="00053790"/>
    <w:rsid w:val="000A0B7C"/>
    <w:rsid w:val="000A7F6D"/>
    <w:rsid w:val="000C4C56"/>
    <w:rsid w:val="00144E99"/>
    <w:rsid w:val="00156FB7"/>
    <w:rsid w:val="001673F8"/>
    <w:rsid w:val="00184504"/>
    <w:rsid w:val="001B7621"/>
    <w:rsid w:val="001E284C"/>
    <w:rsid w:val="002203A5"/>
    <w:rsid w:val="00241153"/>
    <w:rsid w:val="0025668F"/>
    <w:rsid w:val="00256886"/>
    <w:rsid w:val="0027091D"/>
    <w:rsid w:val="0027121E"/>
    <w:rsid w:val="00293406"/>
    <w:rsid w:val="002C21CF"/>
    <w:rsid w:val="002E0890"/>
    <w:rsid w:val="002E4E3B"/>
    <w:rsid w:val="002F5695"/>
    <w:rsid w:val="0030616C"/>
    <w:rsid w:val="003334C7"/>
    <w:rsid w:val="00374BE2"/>
    <w:rsid w:val="003A786A"/>
    <w:rsid w:val="003C0E74"/>
    <w:rsid w:val="003E78B5"/>
    <w:rsid w:val="003F21C7"/>
    <w:rsid w:val="003F65D8"/>
    <w:rsid w:val="003F662F"/>
    <w:rsid w:val="00433F6F"/>
    <w:rsid w:val="00446D8B"/>
    <w:rsid w:val="004F4925"/>
    <w:rsid w:val="004F6BBB"/>
    <w:rsid w:val="00530191"/>
    <w:rsid w:val="00544A8F"/>
    <w:rsid w:val="00547BB3"/>
    <w:rsid w:val="00554B1E"/>
    <w:rsid w:val="0058191C"/>
    <w:rsid w:val="005B1348"/>
    <w:rsid w:val="005B426D"/>
    <w:rsid w:val="005D1FF3"/>
    <w:rsid w:val="00603A1B"/>
    <w:rsid w:val="006175EE"/>
    <w:rsid w:val="00676759"/>
    <w:rsid w:val="006A5040"/>
    <w:rsid w:val="006D6DD0"/>
    <w:rsid w:val="00703BE8"/>
    <w:rsid w:val="007124F4"/>
    <w:rsid w:val="00712CE8"/>
    <w:rsid w:val="007237A1"/>
    <w:rsid w:val="00731D0A"/>
    <w:rsid w:val="00736F52"/>
    <w:rsid w:val="00744C0B"/>
    <w:rsid w:val="00754004"/>
    <w:rsid w:val="00773BDE"/>
    <w:rsid w:val="007C187D"/>
    <w:rsid w:val="007E7B33"/>
    <w:rsid w:val="00815BB2"/>
    <w:rsid w:val="0086338A"/>
    <w:rsid w:val="00867A2B"/>
    <w:rsid w:val="00882107"/>
    <w:rsid w:val="008A04EF"/>
    <w:rsid w:val="008C0F8E"/>
    <w:rsid w:val="009C0EF1"/>
    <w:rsid w:val="009E2F65"/>
    <w:rsid w:val="009F49D3"/>
    <w:rsid w:val="00A24F8E"/>
    <w:rsid w:val="00A26B73"/>
    <w:rsid w:val="00A35D07"/>
    <w:rsid w:val="00A447CC"/>
    <w:rsid w:val="00A44C9E"/>
    <w:rsid w:val="00A50158"/>
    <w:rsid w:val="00A8383E"/>
    <w:rsid w:val="00A93A8D"/>
    <w:rsid w:val="00AB1852"/>
    <w:rsid w:val="00AE72A6"/>
    <w:rsid w:val="00AF1092"/>
    <w:rsid w:val="00B011FE"/>
    <w:rsid w:val="00B061E4"/>
    <w:rsid w:val="00B15742"/>
    <w:rsid w:val="00B22523"/>
    <w:rsid w:val="00B4087F"/>
    <w:rsid w:val="00B5706D"/>
    <w:rsid w:val="00B74B1C"/>
    <w:rsid w:val="00BA6C66"/>
    <w:rsid w:val="00BB47C8"/>
    <w:rsid w:val="00BD5697"/>
    <w:rsid w:val="00C247EF"/>
    <w:rsid w:val="00C2543C"/>
    <w:rsid w:val="00C26189"/>
    <w:rsid w:val="00C2659A"/>
    <w:rsid w:val="00CA03B0"/>
    <w:rsid w:val="00CC35AD"/>
    <w:rsid w:val="00CC47B6"/>
    <w:rsid w:val="00CF40BB"/>
    <w:rsid w:val="00D007C2"/>
    <w:rsid w:val="00D129CE"/>
    <w:rsid w:val="00D478E0"/>
    <w:rsid w:val="00D70E7E"/>
    <w:rsid w:val="00D77958"/>
    <w:rsid w:val="00D802BD"/>
    <w:rsid w:val="00DA7CD3"/>
    <w:rsid w:val="00DB23F7"/>
    <w:rsid w:val="00DB68B3"/>
    <w:rsid w:val="00DC0AE1"/>
    <w:rsid w:val="00DD2DBC"/>
    <w:rsid w:val="00DD41C2"/>
    <w:rsid w:val="00DE0DF1"/>
    <w:rsid w:val="00DE2D8E"/>
    <w:rsid w:val="00DF7FF6"/>
    <w:rsid w:val="00E11FE0"/>
    <w:rsid w:val="00E4723E"/>
    <w:rsid w:val="00E47C7F"/>
    <w:rsid w:val="00E51B65"/>
    <w:rsid w:val="00E80044"/>
    <w:rsid w:val="00EC0661"/>
    <w:rsid w:val="00EC119A"/>
    <w:rsid w:val="00EC52C4"/>
    <w:rsid w:val="00EE3A98"/>
    <w:rsid w:val="00EE7E6B"/>
    <w:rsid w:val="00F309D0"/>
    <w:rsid w:val="00F71FF5"/>
    <w:rsid w:val="00F91450"/>
    <w:rsid w:val="00FB3BA3"/>
    <w:rsid w:val="00FC03CF"/>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F76BA1D"/>
  <w15:docId w15:val="{9DA3D739-56E0-4EEB-9009-F8F89CB7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882107"/>
    <w:pPr>
      <w:jc w:val="both"/>
    </w:pPr>
    <w:rPr>
      <w:sz w:val="22"/>
      <w:szCs w:val="22"/>
    </w:rPr>
  </w:style>
  <w:style w:type="paragraph" w:styleId="Heading1">
    <w:name w:val="heading 1"/>
    <w:aliases w:val="forms/glossary"/>
    <w:basedOn w:val="Normal"/>
    <w:next w:val="Normal"/>
    <w:qFormat/>
    <w:rsid w:val="002E089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2E0890"/>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qFormat/>
    <w:rsid w:val="002E0890"/>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E0890"/>
    <w:pPr>
      <w:numPr>
        <w:numId w:val="38"/>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table" w:styleId="TableGrid">
    <w:name w:val="Table Grid"/>
    <w:basedOn w:val="TableNormal"/>
    <w:rsid w:val="007E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2E0890"/>
    <w:pPr>
      <w:ind w:left="0"/>
    </w:pPr>
    <w:rPr>
      <w:szCs w:val="20"/>
    </w:rPr>
  </w:style>
  <w:style w:type="character" w:customStyle="1" w:styleId="Level1BodyChar">
    <w:name w:val="Level 1 Body Char"/>
    <w:basedOn w:val="DefaultParagraphFont"/>
    <w:link w:val="Level1Body"/>
    <w:rsid w:val="002E4E3B"/>
    <w:rPr>
      <w:rFonts w:ascii="Arial" w:hAnsi="Arial"/>
      <w:color w:val="000000"/>
      <w:sz w:val="22"/>
    </w:rPr>
  </w:style>
  <w:style w:type="paragraph" w:customStyle="1" w:styleId="Level3Body">
    <w:name w:val="Level 3 Body"/>
    <w:basedOn w:val="Normal"/>
    <w:link w:val="Level3BodyCharChar"/>
    <w:rsid w:val="002E08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tyleLevel1ArialBoldStrikethroughCenteredLeft0Fir">
    <w:name w:val="Style Level 1 + Arial Bold Strikethrough Centered Left:  0&quot; Fir..."/>
    <w:basedOn w:val="Level1"/>
    <w:rsid w:val="00773BDE"/>
    <w:pPr>
      <w:jc w:val="center"/>
    </w:pPr>
    <w:rPr>
      <w:strike/>
      <w:szCs w:val="20"/>
    </w:rPr>
  </w:style>
  <w:style w:type="paragraph" w:customStyle="1" w:styleId="Level3">
    <w:name w:val="Level 3"/>
    <w:link w:val="Level3Char"/>
    <w:rsid w:val="002E0890"/>
    <w:pPr>
      <w:numPr>
        <w:ilvl w:val="2"/>
        <w:numId w:val="38"/>
      </w:numPr>
      <w:autoSpaceDE w:val="0"/>
      <w:autoSpaceDN w:val="0"/>
      <w:adjustRightInd w:val="0"/>
    </w:pPr>
    <w:rPr>
      <w:color w:val="000000"/>
      <w:sz w:val="22"/>
      <w:szCs w:val="24"/>
    </w:rPr>
  </w:style>
  <w:style w:type="character" w:customStyle="1" w:styleId="Level3Char">
    <w:name w:val="Level 3 Char"/>
    <w:basedOn w:val="DefaultParagraphFont"/>
    <w:link w:val="Level3"/>
    <w:rsid w:val="00547BB3"/>
    <w:rPr>
      <w:color w:val="000000"/>
      <w:sz w:val="22"/>
      <w:szCs w:val="24"/>
      <w:lang w:val="en-US" w:eastAsia="en-US" w:bidi="ar-SA"/>
    </w:rPr>
  </w:style>
  <w:style w:type="paragraph" w:customStyle="1" w:styleId="Level4">
    <w:name w:val="Level 4"/>
    <w:link w:val="Level4Char"/>
    <w:rsid w:val="002E0890"/>
    <w:pPr>
      <w:numPr>
        <w:ilvl w:val="3"/>
        <w:numId w:val="38"/>
      </w:numPr>
      <w:autoSpaceDE w:val="0"/>
      <w:autoSpaceDN w:val="0"/>
      <w:adjustRightInd w:val="0"/>
    </w:pPr>
    <w:rPr>
      <w:sz w:val="22"/>
      <w:szCs w:val="24"/>
    </w:rPr>
  </w:style>
  <w:style w:type="character" w:customStyle="1" w:styleId="Level4Char">
    <w:name w:val="Level 4 Char"/>
    <w:basedOn w:val="DefaultParagraphFont"/>
    <w:link w:val="Level4"/>
    <w:rsid w:val="00547BB3"/>
    <w:rPr>
      <w:sz w:val="22"/>
      <w:szCs w:val="24"/>
      <w:lang w:val="en-US" w:eastAsia="en-US" w:bidi="ar-SA"/>
    </w:rPr>
  </w:style>
  <w:style w:type="paragraph" w:customStyle="1" w:styleId="Level5">
    <w:name w:val="Level 5"/>
    <w:basedOn w:val="Level4"/>
    <w:rsid w:val="002E0890"/>
    <w:pPr>
      <w:numPr>
        <w:ilvl w:val="4"/>
      </w:numPr>
      <w:outlineLvl w:val="4"/>
    </w:pPr>
  </w:style>
  <w:style w:type="paragraph" w:customStyle="1" w:styleId="Level6">
    <w:name w:val="Level 6"/>
    <w:basedOn w:val="Normal"/>
    <w:rsid w:val="002E0890"/>
    <w:pPr>
      <w:numPr>
        <w:ilvl w:val="5"/>
        <w:numId w:val="38"/>
      </w:numPr>
    </w:pPr>
  </w:style>
  <w:style w:type="character" w:customStyle="1" w:styleId="Glossary-Bold">
    <w:name w:val="Glossary - Bold"/>
    <w:basedOn w:val="DefaultParagraphFont"/>
    <w:rsid w:val="002E0890"/>
    <w:rPr>
      <w:rFonts w:ascii="Arial" w:hAnsi="Arial"/>
      <w:b/>
      <w:bCs/>
    </w:rPr>
  </w:style>
  <w:style w:type="paragraph" w:customStyle="1" w:styleId="Level2">
    <w:name w:val="Level 2"/>
    <w:link w:val="Level2Char"/>
    <w:rsid w:val="002E0890"/>
    <w:pPr>
      <w:keepNext/>
      <w:keepLines/>
      <w:numPr>
        <w:ilvl w:val="1"/>
        <w:numId w:val="3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sid w:val="00547BB3"/>
    <w:rPr>
      <w:b/>
      <w:bCs/>
      <w:color w:val="000000"/>
      <w:sz w:val="22"/>
      <w:szCs w:val="22"/>
      <w:lang w:val="en-US" w:eastAsia="en-US" w:bidi="ar-SA"/>
    </w:rPr>
  </w:style>
  <w:style w:type="paragraph" w:customStyle="1" w:styleId="Level7">
    <w:name w:val="Level 7"/>
    <w:basedOn w:val="Normal"/>
    <w:rsid w:val="002E0890"/>
    <w:pPr>
      <w:numPr>
        <w:ilvl w:val="6"/>
        <w:numId w:val="38"/>
      </w:numPr>
    </w:pPr>
  </w:style>
  <w:style w:type="paragraph" w:customStyle="1" w:styleId="Level2Body">
    <w:name w:val="Level 2 Body"/>
    <w:basedOn w:val="Normal"/>
    <w:link w:val="Level2BodyChar"/>
    <w:rsid w:val="002E0890"/>
    <w:pPr>
      <w:ind w:left="720"/>
    </w:pPr>
    <w:rPr>
      <w:color w:val="000000"/>
      <w:szCs w:val="24"/>
    </w:rPr>
  </w:style>
  <w:style w:type="paragraph" w:customStyle="1" w:styleId="SchedofEventsbody-Left">
    <w:name w:val="Sched of Events body- Left"/>
    <w:basedOn w:val="Normal"/>
    <w:rsid w:val="002E0890"/>
    <w:pPr>
      <w:jc w:val="left"/>
    </w:pPr>
    <w:rPr>
      <w:szCs w:val="20"/>
    </w:rPr>
  </w:style>
  <w:style w:type="numbering" w:customStyle="1" w:styleId="SchedofEvents-Numbered">
    <w:name w:val="Sched of Events - Numbered"/>
    <w:basedOn w:val="NoList"/>
    <w:rsid w:val="002E0890"/>
    <w:pPr>
      <w:numPr>
        <w:numId w:val="19"/>
      </w:numPr>
    </w:pPr>
  </w:style>
  <w:style w:type="character" w:customStyle="1" w:styleId="HeaderChar">
    <w:name w:val="Header Char"/>
    <w:basedOn w:val="DefaultParagraphFont"/>
    <w:link w:val="Header"/>
    <w:uiPriority w:val="99"/>
    <w:rsid w:val="00374BE2"/>
    <w:rPr>
      <w:rFonts w:ascii="Arial" w:hAnsi="Arial"/>
      <w:sz w:val="22"/>
      <w:szCs w:val="24"/>
    </w:rPr>
  </w:style>
  <w:style w:type="character" w:customStyle="1" w:styleId="FooterChar">
    <w:name w:val="Footer Char"/>
    <w:basedOn w:val="DefaultParagraphFont"/>
    <w:link w:val="Footer"/>
    <w:uiPriority w:val="99"/>
    <w:rsid w:val="00374BE2"/>
    <w:rPr>
      <w:rFonts w:ascii="Arial" w:hAnsi="Arial"/>
      <w:sz w:val="22"/>
      <w:szCs w:val="24"/>
    </w:rPr>
  </w:style>
  <w:style w:type="paragraph" w:customStyle="1" w:styleId="14bldcentr">
    <w:name w:val="14 bld centr"/>
    <w:aliases w:val="rfp frm"/>
    <w:basedOn w:val="Normal"/>
    <w:rsid w:val="002E0890"/>
    <w:pPr>
      <w:jc w:val="center"/>
    </w:pPr>
    <w:rPr>
      <w:b/>
      <w:bCs/>
      <w:sz w:val="28"/>
      <w:szCs w:val="20"/>
    </w:rPr>
  </w:style>
  <w:style w:type="character" w:customStyle="1" w:styleId="BodyTextChar">
    <w:name w:val="Body Text Char"/>
    <w:basedOn w:val="DefaultParagraphFont"/>
    <w:link w:val="BodyText"/>
    <w:rsid w:val="002E0890"/>
    <w:rPr>
      <w:rFonts w:ascii="Arial" w:hAnsi="Arial"/>
      <w:sz w:val="22"/>
      <w:szCs w:val="24"/>
    </w:rPr>
  </w:style>
  <w:style w:type="character" w:customStyle="1" w:styleId="14ptBoldLeft-StateofNE">
    <w:name w:val="14 pt Bold Left - State of NE"/>
    <w:basedOn w:val="DefaultParagraphFont"/>
    <w:rsid w:val="002E0890"/>
    <w:rPr>
      <w:rFonts w:ascii="Arial" w:hAnsi="Arial"/>
      <w:b/>
      <w:bCs/>
      <w:sz w:val="28"/>
    </w:rPr>
  </w:style>
  <w:style w:type="paragraph" w:customStyle="1" w:styleId="14pt">
    <w:name w:val="14 pt"/>
    <w:aliases w:val="scope of serv"/>
    <w:basedOn w:val="Normal"/>
    <w:rsid w:val="002E0890"/>
    <w:pPr>
      <w:jc w:val="center"/>
    </w:pPr>
    <w:rPr>
      <w:b/>
      <w:bCs/>
      <w:color w:val="FFFFFF"/>
      <w:sz w:val="28"/>
      <w:szCs w:val="20"/>
    </w:rPr>
  </w:style>
  <w:style w:type="character" w:customStyle="1" w:styleId="9pt">
    <w:name w:val="9 pt"/>
    <w:aliases w:val="rfp form"/>
    <w:basedOn w:val="DefaultParagraphFont"/>
    <w:rsid w:val="002E0890"/>
    <w:rPr>
      <w:rFonts w:ascii="Arial" w:hAnsi="Arial"/>
      <w:sz w:val="18"/>
    </w:rPr>
  </w:style>
  <w:style w:type="paragraph" w:customStyle="1" w:styleId="forms">
    <w:name w:val="forms"/>
    <w:aliases w:val="sched of events Bold Centered"/>
    <w:basedOn w:val="Normal"/>
    <w:rsid w:val="002E0890"/>
    <w:pPr>
      <w:jc w:val="center"/>
    </w:pPr>
    <w:rPr>
      <w:b/>
      <w:bCs/>
      <w:color w:val="000000"/>
      <w:szCs w:val="20"/>
    </w:rPr>
  </w:style>
  <w:style w:type="paragraph" w:customStyle="1" w:styleId="Glossary">
    <w:name w:val="Glossary"/>
    <w:basedOn w:val="Normal"/>
    <w:rsid w:val="002E0890"/>
    <w:pPr>
      <w:widowControl w:val="0"/>
      <w:autoSpaceDE w:val="0"/>
      <w:autoSpaceDN w:val="0"/>
      <w:adjustRightInd w:val="0"/>
      <w:jc w:val="left"/>
    </w:pPr>
    <w:rPr>
      <w:szCs w:val="24"/>
    </w:rPr>
  </w:style>
  <w:style w:type="character" w:customStyle="1" w:styleId="Level1BodyforRFPForm">
    <w:name w:val="Level 1 Body for RFP Form"/>
    <w:basedOn w:val="DefaultParagraphFont"/>
    <w:rsid w:val="002E0890"/>
    <w:rPr>
      <w:rFonts w:ascii="Arial" w:hAnsi="Arial"/>
      <w:sz w:val="20"/>
    </w:rPr>
  </w:style>
  <w:style w:type="paragraph" w:customStyle="1" w:styleId="Level3Bold">
    <w:name w:val="Level 3 Bold"/>
    <w:basedOn w:val="Level3"/>
    <w:rsid w:val="002E0890"/>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2E0890"/>
    <w:pPr>
      <w:ind w:left="2160"/>
    </w:pPr>
    <w:rPr>
      <w:szCs w:val="20"/>
    </w:rPr>
  </w:style>
  <w:style w:type="paragraph" w:customStyle="1" w:styleId="rfpformnumbers">
    <w:name w:val="rfp form numbers"/>
    <w:rsid w:val="002E0890"/>
    <w:pPr>
      <w:numPr>
        <w:numId w:val="39"/>
      </w:numPr>
    </w:pPr>
    <w:rPr>
      <w:sz w:val="22"/>
      <w:szCs w:val="22"/>
    </w:rPr>
  </w:style>
  <w:style w:type="paragraph" w:customStyle="1" w:styleId="StyleBoldCentered">
    <w:name w:val="Style Bold Centered"/>
    <w:basedOn w:val="Normal"/>
    <w:rsid w:val="002E0890"/>
    <w:pPr>
      <w:jc w:val="center"/>
    </w:pPr>
    <w:rPr>
      <w:b/>
      <w:bCs/>
      <w:color w:val="000000"/>
      <w:szCs w:val="20"/>
    </w:rPr>
  </w:style>
  <w:style w:type="character" w:customStyle="1" w:styleId="Level2BodyChar">
    <w:name w:val="Level 2 Body Char"/>
    <w:basedOn w:val="DefaultParagraphFont"/>
    <w:link w:val="Level2Body"/>
    <w:locked/>
    <w:rsid w:val="00AE72A6"/>
    <w:rPr>
      <w:color w:val="000000"/>
      <w:sz w:val="22"/>
      <w:szCs w:val="24"/>
    </w:rPr>
  </w:style>
  <w:style w:type="character" w:styleId="CommentReference">
    <w:name w:val="annotation reference"/>
    <w:basedOn w:val="DefaultParagraphFont"/>
    <w:semiHidden/>
    <w:unhideWhenUsed/>
    <w:rsid w:val="00024298"/>
    <w:rPr>
      <w:sz w:val="16"/>
      <w:szCs w:val="16"/>
    </w:rPr>
  </w:style>
  <w:style w:type="paragraph" w:styleId="CommentText">
    <w:name w:val="annotation text"/>
    <w:basedOn w:val="Normal"/>
    <w:link w:val="CommentTextChar"/>
    <w:semiHidden/>
    <w:unhideWhenUsed/>
    <w:rsid w:val="00024298"/>
    <w:rPr>
      <w:sz w:val="20"/>
      <w:szCs w:val="20"/>
    </w:rPr>
  </w:style>
  <w:style w:type="character" w:customStyle="1" w:styleId="CommentTextChar">
    <w:name w:val="Comment Text Char"/>
    <w:basedOn w:val="DefaultParagraphFont"/>
    <w:link w:val="CommentText"/>
    <w:semiHidden/>
    <w:rsid w:val="00024298"/>
  </w:style>
  <w:style w:type="paragraph" w:styleId="CommentSubject">
    <w:name w:val="annotation subject"/>
    <w:basedOn w:val="CommentText"/>
    <w:next w:val="CommentText"/>
    <w:link w:val="CommentSubjectChar"/>
    <w:semiHidden/>
    <w:unhideWhenUsed/>
    <w:rsid w:val="00024298"/>
    <w:rPr>
      <w:b/>
      <w:bCs/>
    </w:rPr>
  </w:style>
  <w:style w:type="character" w:customStyle="1" w:styleId="CommentSubjectChar">
    <w:name w:val="Comment Subject Char"/>
    <w:basedOn w:val="CommentTextChar"/>
    <w:link w:val="CommentSubject"/>
    <w:semiHidden/>
    <w:rsid w:val="000242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804094">
      <w:bodyDiv w:val="1"/>
      <w:marLeft w:val="0"/>
      <w:marRight w:val="0"/>
      <w:marTop w:val="0"/>
      <w:marBottom w:val="0"/>
      <w:divBdr>
        <w:top w:val="none" w:sz="0" w:space="0" w:color="auto"/>
        <w:left w:val="none" w:sz="0" w:space="0" w:color="auto"/>
        <w:bottom w:val="none" w:sz="0" w:space="0" w:color="auto"/>
        <w:right w:val="none" w:sz="0" w:space="0" w:color="auto"/>
      </w:divBdr>
    </w:div>
    <w:div w:id="1251622363">
      <w:bodyDiv w:val="1"/>
      <w:marLeft w:val="0"/>
      <w:marRight w:val="0"/>
      <w:marTop w:val="0"/>
      <w:marBottom w:val="0"/>
      <w:divBdr>
        <w:top w:val="none" w:sz="0" w:space="0" w:color="auto"/>
        <w:left w:val="none" w:sz="0" w:space="0" w:color="auto"/>
        <w:bottom w:val="none" w:sz="0" w:space="0" w:color="auto"/>
        <w:right w:val="none" w:sz="0" w:space="0" w:color="auto"/>
      </w:divBdr>
    </w:div>
    <w:div w:id="1451899740">
      <w:bodyDiv w:val="1"/>
      <w:marLeft w:val="0"/>
      <w:marRight w:val="0"/>
      <w:marTop w:val="0"/>
      <w:marBottom w:val="0"/>
      <w:divBdr>
        <w:top w:val="none" w:sz="0" w:space="0" w:color="auto"/>
        <w:left w:val="none" w:sz="0" w:space="0" w:color="auto"/>
        <w:bottom w:val="none" w:sz="0" w:space="0" w:color="auto"/>
        <w:right w:val="none" w:sz="0" w:space="0" w:color="auto"/>
      </w:divBdr>
    </w:div>
    <w:div w:id="175323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Link to Secure Content" ma:contentTypeID="0x01010A00C4E33B441B42B3408F806AC8713CBB0F" ma:contentTypeVersion="23" ma:contentTypeDescription="PROCUREMENT STAFF USE ONLY.&#10;This will be used only for Competitive Procurements that are held in a secured library due to contractor access requirements." ma:contentTypeScope="" ma:versionID="c8c3d80e21bfd1891034f21ba394a5d4">
  <xsd:schema xmlns:xsd="http://www.w3.org/2001/XMLSchema" xmlns:xs="http://www.w3.org/2001/XMLSchema" xmlns:p="http://schemas.microsoft.com/office/2006/metadata/properties" xmlns:ns1="145fd85a-e86f-4392-ab15-fd3ffc15a3e1" xmlns:ns2="http://schemas.microsoft.com/sharepoint/v3" xmlns:ns3="e3709f45-ee57-4ddf-8078-855eb8d761aa" xmlns:ns4="http://schemas.microsoft.com/sharepoint/v4" targetNamespace="http://schemas.microsoft.com/office/2006/metadata/properties" ma:root="true" ma:fieldsID="71d8c78f3c8e2b3671f015bbbe1e235a" ns1:_="" ns2:_="" ns3:_="" ns4:_="">
    <xsd:import namespace="145fd85a-e86f-4392-ab15-fd3ffc15a3e1"/>
    <xsd:import namespace="http://schemas.microsoft.com/sharepoint/v3"/>
    <xsd:import namespace="e3709f45-ee57-4ddf-8078-855eb8d761aa"/>
    <xsd:import namespace="http://schemas.microsoft.com/sharepoint/v4"/>
    <xsd:element name="properties">
      <xsd:complexType>
        <xsd:sequence>
          <xsd:element name="documentManagement">
            <xsd:complexType>
              <xsd:all>
                <xsd:element ref="ns1:Attachments_x003f_" minOccurs="0"/>
                <xsd:element ref="ns1:Divisions" minOccurs="0"/>
                <xsd:element ref="ns1:Programs" minOccurs="0"/>
                <xsd:element ref="ns1:Bid_x0020_Type" minOccurs="0"/>
                <xsd:element ref="ns1:Deviation" minOccurs="0"/>
                <xsd:element ref="ns1:RFP_x0020_Status" minOccurs="0"/>
                <xsd:element ref="ns1:RFP_x0020_Contacts" minOccurs="0"/>
                <xsd:element ref="ns1:Buyer" minOccurs="0"/>
                <xsd:element ref="ns1:Contract_x0020_Exp._x0020_Date" minOccurs="0"/>
                <xsd:element ref="ns1:E1_x0020__x0023_" minOccurs="0"/>
                <xsd:element ref="ns1:Est._x0020__x0024__x0020_Amount" minOccurs="0"/>
                <xsd:element ref="ns3:Legal_x0020_Approval" minOccurs="0"/>
                <xsd:element ref="ns1:SPB_x0020_Processed" minOccurs="0"/>
                <xsd:element ref="ns1:Stakeholders" minOccurs="0"/>
                <xsd:element ref="ns1:Target_x0020_Date" minOccurs="0"/>
                <xsd:element ref="ns1:DAS_x0020_Buyer" minOccurs="0"/>
                <xsd:element ref="ns1:DAS_x0020_Status" minOccurs="0"/>
                <xsd:element ref="ns1:Funding_x0020_Source" minOccurs="0"/>
                <xsd:element ref="ns2:DocumentSetDescription" minOccurs="0"/>
                <xsd:element ref="ns1:Procurement_x0020_Contact" minOccurs="0"/>
                <xsd:element ref="ns1:Date_x0020_Sent_x0020_for_x0020_PROC_x0020_Review" minOccurs="0"/>
                <xsd:element ref="ns1:Release_x0020_Date" minOccurs="0"/>
                <xsd:element ref="ns1:Cost_x0020_Avoidance_x0020_Method" minOccurs="0"/>
                <xsd:element ref="ns1:Cost_x0020_Avoidance" minOccurs="0"/>
                <xsd:element ref="ns1:Procurement_x0020_Contact_x003a_E-mail_x0020_Address" minOccurs="0"/>
                <xsd:element ref="ns4:IconOverlay"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0"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Divisions" ma:index="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Programs" ma:index="2" nillable="true" ma:displayName="Programs" ma:description="Do not include division name, specific program(s) impacted" ma:internalName="Programs" ma:readOnly="false">
      <xsd:simpleType>
        <xsd:restriction base="dms:Text">
          <xsd:maxLength value="255"/>
        </xsd:restriction>
      </xsd:simpleType>
    </xsd:element>
    <xsd:element name="Bid_x0020_Type" ma:index="4"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Deviation" ma:index="5"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RFP_x0020_Status" ma:index="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RFP_x0020_Contacts" ma:index="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Exp._x0020_Date" ma:index="9"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0"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Est._x0020__x0024__x0020_Amount" ma:index="11" nillable="true" ma:displayName="Est. $ Amount" ma:description="Estimated total value - including all optional renewal years" ma:LCID="1033" ma:internalName="Est_x002e__x0020__x0024__x0020_Amount" ma:readOnly="false">
      <xsd:simpleType>
        <xsd:restriction base="dms:Currency"/>
      </xsd:simpleType>
    </xsd:element>
    <xsd:element name="SPB_x0020_Processed" ma:index="13"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Stakeholders" ma:index="1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1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DAS_x0020_Buyer" ma:index="16" nillable="true" ma:displayName="DAS Buyer" ma:description="State Purchasing Buyer Assignment" ma:internalName="DAS_x0020_Buyer" ma:readOnly="false">
      <xsd:simpleType>
        <xsd:restriction base="dms:Text">
          <xsd:maxLength value="255"/>
        </xsd:restriction>
      </xsd:simpleType>
    </xsd:element>
    <xsd:element name="DAS_x0020_Status" ma:index="17"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Funding_x0020_Source" ma:index="1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1"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30"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Short description of services being requested" ma:internalName="DocumentSetDescription" ma:readOnly="false">
      <xsd:simpleType>
        <xsd:restriction base="dms:Note"/>
      </xsd:simpleType>
    </xsd:element>
    <xsd:element name="RoutingRuleDescription" ma:index="35"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12"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Jennifer Crouse</DisplayName>
        <AccountId>14628</AccountId>
        <AccountType/>
      </UserInfo>
    </Buyer>
    <Legal_x0020_Approval xmlns="e3709f45-ee57-4ddf-8078-855eb8d761aa" xsi:nil="true"/>
    <Programs xmlns="145fd85a-e86f-4392-ab15-fd3ffc15a3e1" xsi:nil="true"/>
    <Deviation xmlns="145fd85a-e86f-4392-ab15-fd3ffc15a3e1" xsi:nil="true"/>
    <Date_x0020_Sent_x0020_for_x0020_PROC_x0020_Review xmlns="145fd85a-e86f-4392-ab15-fd3ffc15a3e1" xsi:nil="true"/>
    <IconOverlay xmlns="http://schemas.microsoft.com/sharepoint/v4" xsi:nil="true"/>
    <Contract_x0020_Exp._x0020_Date xmlns="145fd85a-e86f-4392-ab15-fd3ffc15a3e1" xsi:nil="true"/>
    <E1_x0020__x0023_ xmlns="145fd85a-e86f-4392-ab15-fd3ffc15a3e1" xsi:nil="true"/>
    <DAS_x0020_Status xmlns="145fd85a-e86f-4392-ab15-fd3ffc15a3e1">Q &amp; A Period</DAS_x0020_Status>
    <DocumentSetDescription xmlns="http://schemas.microsoft.com/sharepoint/v3">Provider/Member surveys</DocumentSetDescription>
    <Stakeholders xmlns="145fd85a-e86f-4392-ab15-fd3ffc15a3e1">
      <UserInfo>
        <DisplayName>Holly Glasgow</DisplayName>
        <AccountId>18441</AccountId>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RFI</Bid_x0020_Type>
    <RFP_x0020_Contacts xmlns="145fd85a-e86f-4392-ab15-fd3ffc15a3e1">
      <UserInfo>
        <DisplayName>Matt Litt</DisplayName>
        <AccountId>16405</AccountId>
        <AccountType/>
      </UserInfo>
      <UserInfo>
        <DisplayName>Holly Glasgow</DisplayName>
        <AccountId>18441</AccountId>
        <AccountType/>
      </UserInfo>
    </RFP_x0020_Contacts>
    <DAS_x0020_Buyer xmlns="145fd85a-e86f-4392-ab15-fd3ffc15a3e1" xsi:nil="true"/>
    <RoutingRuleDescription xmlns="http://schemas.microsoft.com/sharepoint/v3" xsi:nil="true"/>
    <Cost_x0020_Avoidance xmlns="145fd85a-e86f-4392-ab15-fd3ffc15a3e1" xsi:nil="true"/>
    <Procurement_x0020_Contact xmlns="145fd85a-e86f-4392-ab15-fd3ffc15a3e1">13</Procurement_x0020_Contact>
    <Divisions xmlns="145fd85a-e86f-4392-ab15-fd3ffc15a3e1">
      <Value>MLTC</Value>
    </Divisions>
    <RFP_x0020_Status xmlns="145fd85a-e86f-4392-ab15-fd3ffc15a3e1" xsi:nil="true"/>
    <Target_x0020_Date xmlns="145fd85a-e86f-4392-ab15-fd3ffc15a3e1" xsi:nil="true"/>
    <Attachments_x003f_ xmlns="145fd85a-e86f-4392-ab15-fd3ffc15a3e1" xsi:nil="true"/>
    <SPB_x0020_Processed xmlns="145fd85a-e86f-4392-ab15-fd3ffc15a3e1">Agency</SPB_x0020_Processed>
    <Cost_x0020_Avoidance_x0020_Method xmlns="145fd85a-e86f-4392-ab15-fd3ffc15a3e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69AB2-0551-4756-91F3-984B2C39E5A7}">
  <ds:schemaRefs>
    <ds:schemaRef ds:uri="http://schemas.microsoft.com/sharepoint/v3/contenttype/forms"/>
  </ds:schemaRefs>
</ds:datastoreItem>
</file>

<file path=customXml/itemProps2.xml><?xml version="1.0" encoding="utf-8"?>
<ds:datastoreItem xmlns:ds="http://schemas.openxmlformats.org/officeDocument/2006/customXml" ds:itemID="{D556DD5C-0446-4B24-9DFF-7362A8A69349}">
  <ds:schemaRefs>
    <ds:schemaRef ds:uri="http://schemas.microsoft.com/office/2006/metadata/customXsn"/>
  </ds:schemaRefs>
</ds:datastoreItem>
</file>

<file path=customXml/itemProps3.xml><?xml version="1.0" encoding="utf-8"?>
<ds:datastoreItem xmlns:ds="http://schemas.openxmlformats.org/officeDocument/2006/customXml" ds:itemID="{49EDB043-574A-42C6-8D4A-D65B3C9B1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d85a-e86f-4392-ab15-fd3ffc15a3e1"/>
    <ds:schemaRef ds:uri="http://schemas.microsoft.com/sharepoint/v3"/>
    <ds:schemaRef ds:uri="e3709f45-ee57-4ddf-8078-855eb8d761a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49175E-782A-41B5-8D43-61B56441BD8A}">
  <ds:schemaRefs>
    <ds:schemaRef ds:uri="http://schemas.microsoft.com/sharepoint/v3"/>
    <ds:schemaRef ds:uri="http://schemas.microsoft.com/sharepoint/v4"/>
    <ds:schemaRef ds:uri="http://schemas.microsoft.com/office/2006/documentManagement/types"/>
    <ds:schemaRef ds:uri="e3709f45-ee57-4ddf-8078-855eb8d761aa"/>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45fd85a-e86f-4392-ab15-fd3ffc15a3e1"/>
    <ds:schemaRef ds:uri="http://www.w3.org/XML/1998/namespace"/>
    <ds:schemaRef ds:uri="http://purl.org/dc/terms/"/>
  </ds:schemaRefs>
</ds:datastoreItem>
</file>

<file path=customXml/itemProps5.xml><?xml version="1.0" encoding="utf-8"?>
<ds:datastoreItem xmlns:ds="http://schemas.openxmlformats.org/officeDocument/2006/customXml" ds:itemID="{EB172F8F-4D68-40EE-819B-D3F58EFC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15157B1E</Template>
  <TotalTime>145</TotalTime>
  <Pages>4</Pages>
  <Words>1184</Words>
  <Characters>6394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dc:description/>
  <cp:lastModifiedBy>Jennifer Crouse</cp:lastModifiedBy>
  <cp:revision>20</cp:revision>
  <cp:lastPrinted>2019-11-19T16:11:00Z</cp:lastPrinted>
  <dcterms:created xsi:type="dcterms:W3CDTF">2019-11-14T16:12:00Z</dcterms:created>
  <dcterms:modified xsi:type="dcterms:W3CDTF">2019-12-04T14:58:00Z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0x01010A00C4E33B441B42B3408F806AC8713CBB0F</vt:lpwstr>
  </property>
  <property fmtid="{D5CDD505-2E9C-101B-9397-08002B2CF9AE}" pid="3" name="_AdHocReviewCycleID">
    <vt:i4>281292198</vt:i4>
  </property>
  <property fmtid="{D5CDD505-2E9C-101B-9397-08002B2CF9AE}" pid="4" name="_NewReviewCycle">
    <vt:lpwstr/>
  </property>
  <property fmtid="{D5CDD505-2E9C-101B-9397-08002B2CF9AE}" pid="5" name="_EmailSubject">
    <vt:lpwstr>EX MAN RFI Q&amp;A Document for Posting</vt:lpwstr>
  </property>
  <property fmtid="{D5CDD505-2E9C-101B-9397-08002B2CF9AE}" pid="6" name="_AuthorEmail">
    <vt:lpwstr>Jennifer.Crouse@nebraska.gov</vt:lpwstr>
  </property>
  <property fmtid="{D5CDD505-2E9C-101B-9397-08002B2CF9AE}" pid="7" name="_AuthorEmailDisplayName">
    <vt:lpwstr>Crouse, Jennifer</vt:lpwstr>
  </property>
  <property fmtid="{D5CDD505-2E9C-101B-9397-08002B2CF9AE}" pid="8" name="_PreviousAdHocReviewCycleID">
    <vt:i4>-1360679713</vt:i4>
  </property>
  <property fmtid="{D5CDD505-2E9C-101B-9397-08002B2CF9AE}" pid="10" name="_docset_NoMedatataSyncRequired">
    <vt:lpwstr>False</vt:lpwstr>
  </property>
</Properties>
</file>